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9F62" w14:textId="674759FE" w:rsidR="00A354DA" w:rsidRPr="00C35D68" w:rsidRDefault="00A354DA" w:rsidP="00C935BC">
      <w:pPr>
        <w:pStyle w:val="Title"/>
      </w:pPr>
      <w:r w:rsidRPr="00C35D68">
        <w:t>DECLARATION</w:t>
      </w:r>
      <w:r w:rsidRPr="00C35D68">
        <w:tab/>
      </w:r>
      <w:r w:rsidR="00FC10DB" w:rsidRPr="00C35D68">
        <w:t>-CUM-INDEMNITY</w:t>
      </w:r>
    </w:p>
    <w:p w14:paraId="5DD22A7F" w14:textId="618A604B" w:rsidR="00A354DA" w:rsidRPr="00C35D68" w:rsidRDefault="00A354DA" w:rsidP="007762DE">
      <w:pPr>
        <w:spacing w:before="120" w:after="120" w:line="276" w:lineRule="auto"/>
        <w:jc w:val="both"/>
        <w:rPr>
          <w:rFonts w:ascii="Arial Narrow" w:hAnsi="Arial Narrow"/>
          <w:sz w:val="24"/>
          <w:szCs w:val="24"/>
        </w:rPr>
      </w:pPr>
      <w:r w:rsidRPr="00C35D68">
        <w:rPr>
          <w:rFonts w:ascii="Arial Narrow" w:hAnsi="Arial Narrow"/>
          <w:b/>
          <w:sz w:val="24"/>
          <w:szCs w:val="24"/>
          <w:lang w:val="en-US"/>
        </w:rPr>
        <w:t xml:space="preserve">WE, </w:t>
      </w:r>
      <w:bookmarkStart w:id="0" w:name="_Hlk127867646"/>
      <w:r w:rsidR="00E52F14" w:rsidRPr="00C35D68">
        <w:rPr>
          <w:rFonts w:ascii="Arial Narrow" w:hAnsi="Arial Narrow"/>
          <w:b/>
          <w:sz w:val="24"/>
          <w:szCs w:val="24"/>
        </w:rPr>
        <w:t xml:space="preserve"> VISHWA KUTIR CO-OPERATIVE HOUSING SOCIETY LIMITED</w:t>
      </w:r>
      <w:r w:rsidR="00E52F14" w:rsidRPr="00C35D68">
        <w:rPr>
          <w:rFonts w:ascii="Arial Narrow" w:hAnsi="Arial Narrow"/>
          <w:sz w:val="24"/>
          <w:szCs w:val="24"/>
        </w:rPr>
        <w:t>, a society registered under the provisions of the Maharashtra Co-operative Societies Act, 1960 under No. BOM/WGN/HSG (TC) 4874 of 1989-90 dated 10.05.1990, having its registered address at Plot No. 892, Vaidyawadi, Shankar Ghanekar Marg, Gokhale Road (South), Dadar (West), Mumbai 400 028</w:t>
      </w:r>
      <w:bookmarkEnd w:id="0"/>
      <w:r w:rsidR="00931BCF" w:rsidRPr="00C35D68" w:rsidDel="00931BCF">
        <w:rPr>
          <w:rFonts w:ascii="Arial Narrow" w:hAnsi="Arial Narrow"/>
          <w:b/>
          <w:sz w:val="24"/>
          <w:szCs w:val="24"/>
        </w:rPr>
        <w:t xml:space="preserve"> </w:t>
      </w:r>
      <w:r w:rsidRPr="00C35D68">
        <w:rPr>
          <w:rFonts w:ascii="Arial Narrow" w:hAnsi="Arial Narrow"/>
          <w:sz w:val="24"/>
          <w:szCs w:val="24"/>
          <w:lang w:val="en-US"/>
        </w:rPr>
        <w:t>(hereinafter referred to as</w:t>
      </w:r>
      <w:r w:rsidRPr="00C35D68">
        <w:rPr>
          <w:rFonts w:ascii="Arial Narrow" w:hAnsi="Arial Narrow"/>
          <w:sz w:val="24"/>
          <w:szCs w:val="24"/>
        </w:rPr>
        <w:t xml:space="preserve"> the</w:t>
      </w:r>
      <w:r w:rsidRPr="00C35D68">
        <w:rPr>
          <w:rFonts w:ascii="Arial Narrow" w:hAnsi="Arial Narrow"/>
          <w:sz w:val="24"/>
          <w:szCs w:val="24"/>
          <w:lang w:val="en-US"/>
        </w:rPr>
        <w:t xml:space="preserve"> </w:t>
      </w:r>
      <w:r w:rsidRPr="00C35D68">
        <w:rPr>
          <w:rFonts w:ascii="Arial Narrow" w:hAnsi="Arial Narrow"/>
          <w:b/>
          <w:sz w:val="24"/>
          <w:szCs w:val="24"/>
          <w:lang w:val="en-US"/>
        </w:rPr>
        <w:t>“Society”</w:t>
      </w:r>
      <w:r w:rsidRPr="00C35D68">
        <w:rPr>
          <w:rFonts w:ascii="Arial Narrow" w:hAnsi="Arial Narrow"/>
          <w:sz w:val="24"/>
          <w:szCs w:val="24"/>
          <w:lang w:val="en-US"/>
        </w:rPr>
        <w:t>),</w:t>
      </w:r>
      <w:r w:rsidRPr="00C35D68">
        <w:rPr>
          <w:rFonts w:ascii="Arial Narrow" w:hAnsi="Arial Narrow"/>
          <w:b/>
          <w:sz w:val="24"/>
          <w:szCs w:val="24"/>
          <w:lang w:val="en-US"/>
        </w:rPr>
        <w:t xml:space="preserve"> </w:t>
      </w:r>
      <w:r w:rsidR="00B6104F" w:rsidRPr="00C35D68">
        <w:rPr>
          <w:rFonts w:ascii="Arial Narrow" w:hAnsi="Arial Narrow"/>
          <w:bCs/>
          <w:sz w:val="24"/>
          <w:szCs w:val="24"/>
          <w:lang w:val="en-US"/>
        </w:rPr>
        <w:t xml:space="preserve">acting </w:t>
      </w:r>
      <w:r w:rsidRPr="00C35D68">
        <w:rPr>
          <w:rFonts w:ascii="Arial Narrow" w:hAnsi="Arial Narrow"/>
          <w:sz w:val="24"/>
          <w:szCs w:val="24"/>
          <w:lang w:val="en-US"/>
        </w:rPr>
        <w:t xml:space="preserve">through </w:t>
      </w:r>
      <w:r w:rsidR="00762906" w:rsidRPr="00C35D68">
        <w:rPr>
          <w:rFonts w:ascii="Arial Narrow" w:hAnsi="Arial Narrow"/>
          <w:sz w:val="24"/>
          <w:szCs w:val="24"/>
          <w:lang w:val="en-US"/>
        </w:rPr>
        <w:t>its</w:t>
      </w:r>
      <w:r w:rsidR="00931BCF" w:rsidRPr="00C35D68">
        <w:rPr>
          <w:rFonts w:ascii="Arial Narrow" w:hAnsi="Arial Narrow"/>
          <w:sz w:val="24"/>
          <w:szCs w:val="24"/>
          <w:lang w:val="en-US"/>
        </w:rPr>
        <w:t xml:space="preserve"> </w:t>
      </w:r>
      <w:r w:rsidR="00931BCF" w:rsidRPr="00C35D68">
        <w:rPr>
          <w:rFonts w:ascii="Arial Narrow" w:hAnsi="Arial Narrow"/>
          <w:bCs/>
          <w:sz w:val="24"/>
          <w:szCs w:val="24"/>
        </w:rPr>
        <w:t xml:space="preserve">(1) </w:t>
      </w:r>
      <w:r w:rsidR="00931BCF" w:rsidRPr="00C35D68">
        <w:rPr>
          <w:rFonts w:ascii="Arial Narrow" w:hAnsi="Arial Narrow"/>
          <w:sz w:val="24"/>
          <w:szCs w:val="24"/>
        </w:rPr>
        <w:t>[●]</w:t>
      </w:r>
      <w:r w:rsidR="00931BCF" w:rsidRPr="00C35D68">
        <w:rPr>
          <w:rFonts w:ascii="Arial Narrow" w:hAnsi="Arial Narrow"/>
          <w:bCs/>
          <w:sz w:val="24"/>
          <w:szCs w:val="24"/>
        </w:rPr>
        <w:t xml:space="preserve">, Chairman, (2) </w:t>
      </w:r>
      <w:r w:rsidR="00931BCF" w:rsidRPr="00C35D68">
        <w:rPr>
          <w:rFonts w:ascii="Arial Narrow" w:hAnsi="Arial Narrow"/>
          <w:sz w:val="24"/>
          <w:szCs w:val="24"/>
        </w:rPr>
        <w:t>[●]</w:t>
      </w:r>
      <w:r w:rsidR="00931BCF" w:rsidRPr="00C35D68">
        <w:rPr>
          <w:rFonts w:ascii="Arial Narrow" w:hAnsi="Arial Narrow"/>
          <w:bCs/>
          <w:sz w:val="24"/>
          <w:szCs w:val="24"/>
        </w:rPr>
        <w:t xml:space="preserve">, Secretary, and (3) </w:t>
      </w:r>
      <w:r w:rsidR="00931BCF" w:rsidRPr="00C35D68">
        <w:rPr>
          <w:rFonts w:ascii="Arial Narrow" w:hAnsi="Arial Narrow"/>
          <w:sz w:val="24"/>
          <w:szCs w:val="24"/>
        </w:rPr>
        <w:t>[●]</w:t>
      </w:r>
      <w:r w:rsidR="00931BCF" w:rsidRPr="00C35D68">
        <w:rPr>
          <w:rFonts w:ascii="Arial Narrow" w:hAnsi="Arial Narrow"/>
          <w:bCs/>
          <w:sz w:val="24"/>
          <w:szCs w:val="24"/>
        </w:rPr>
        <w:t>, MC Member</w:t>
      </w:r>
      <w:r w:rsidR="00762906" w:rsidRPr="00C35D68">
        <w:rPr>
          <w:rFonts w:ascii="Arial Narrow" w:hAnsi="Arial Narrow"/>
          <w:sz w:val="24"/>
          <w:szCs w:val="24"/>
        </w:rPr>
        <w:t>,</w:t>
      </w:r>
      <w:r w:rsidRPr="00C35D68">
        <w:rPr>
          <w:rFonts w:ascii="Arial Narrow" w:hAnsi="Arial Narrow"/>
          <w:sz w:val="24"/>
          <w:szCs w:val="24"/>
        </w:rPr>
        <w:t xml:space="preserve"> hereby solemnly declare as under:</w:t>
      </w:r>
    </w:p>
    <w:p w14:paraId="443BB003" w14:textId="6C7EF30A" w:rsidR="002B6698" w:rsidRDefault="00891A7B" w:rsidP="002B6698">
      <w:pPr>
        <w:numPr>
          <w:ilvl w:val="0"/>
          <w:numId w:val="46"/>
        </w:numPr>
        <w:tabs>
          <w:tab w:val="clear" w:pos="360"/>
        </w:tabs>
        <w:suppressAutoHyphens/>
        <w:spacing w:before="120" w:after="120" w:line="276" w:lineRule="auto"/>
        <w:ind w:left="426" w:hanging="426"/>
        <w:jc w:val="both"/>
        <w:rPr>
          <w:rFonts w:ascii="Arial Narrow" w:hAnsi="Arial Narrow"/>
          <w:sz w:val="24"/>
          <w:szCs w:val="24"/>
        </w:rPr>
      </w:pPr>
      <w:r w:rsidRPr="00C35D68">
        <w:rPr>
          <w:rFonts w:ascii="Arial Narrow" w:hAnsi="Arial Narrow"/>
          <w:sz w:val="24"/>
          <w:szCs w:val="24"/>
        </w:rPr>
        <w:t xml:space="preserve">The Society is absolutely seized and possessed of or otherwise well and sufficiently entitled to the </w:t>
      </w:r>
      <w:bookmarkStart w:id="1" w:name="_Hlk72698532"/>
      <w:bookmarkStart w:id="2" w:name="_Hlk75339409"/>
      <w:r w:rsidRPr="00C35D68">
        <w:rPr>
          <w:rFonts w:ascii="Arial Narrow" w:hAnsi="Arial Narrow"/>
          <w:sz w:val="24"/>
          <w:szCs w:val="24"/>
        </w:rPr>
        <w:t xml:space="preserve">freehold plot </w:t>
      </w:r>
      <w:r w:rsidR="00224E01" w:rsidRPr="00C35D68">
        <w:rPr>
          <w:rFonts w:ascii="Arial Narrow" w:hAnsi="Arial Narrow"/>
          <w:sz w:val="24"/>
          <w:szCs w:val="24"/>
        </w:rPr>
        <w:t xml:space="preserve">of </w:t>
      </w:r>
      <w:r w:rsidRPr="00C35D68">
        <w:rPr>
          <w:rFonts w:ascii="Arial Narrow" w:hAnsi="Arial Narrow"/>
          <w:sz w:val="24"/>
          <w:szCs w:val="24"/>
        </w:rPr>
        <w:t xml:space="preserve">land of the Society bearing Final Plot No. </w:t>
      </w:r>
      <w:r w:rsidR="00D259C1" w:rsidRPr="00C35D68">
        <w:rPr>
          <w:rFonts w:ascii="Arial Narrow" w:hAnsi="Arial Narrow"/>
          <w:sz w:val="24"/>
          <w:szCs w:val="24"/>
        </w:rPr>
        <w:t xml:space="preserve">892 </w:t>
      </w:r>
      <w:r w:rsidRPr="00C35D68">
        <w:rPr>
          <w:rFonts w:ascii="Arial Narrow" w:hAnsi="Arial Narrow"/>
          <w:sz w:val="24"/>
          <w:szCs w:val="24"/>
        </w:rPr>
        <w:t>of Town Planning Scheme No. I</w:t>
      </w:r>
      <w:r w:rsidR="00D259C1" w:rsidRPr="00C35D68">
        <w:rPr>
          <w:rFonts w:ascii="Arial Narrow" w:hAnsi="Arial Narrow"/>
          <w:sz w:val="24"/>
          <w:szCs w:val="24"/>
        </w:rPr>
        <w:t>V</w:t>
      </w:r>
      <w:r w:rsidR="00E731F0" w:rsidRPr="00E731F0">
        <w:rPr>
          <w:rFonts w:ascii="Arial Narrow" w:hAnsi="Arial Narrow"/>
          <w:sz w:val="24"/>
          <w:szCs w:val="24"/>
        </w:rPr>
        <w:t xml:space="preserve"> </w:t>
      </w:r>
      <w:r w:rsidR="00E731F0" w:rsidRPr="00C35D68">
        <w:rPr>
          <w:rFonts w:ascii="Arial Narrow" w:hAnsi="Arial Narrow"/>
          <w:sz w:val="24"/>
          <w:szCs w:val="24"/>
        </w:rPr>
        <w:t>Mahim</w:t>
      </w:r>
      <w:r w:rsidR="00E731F0">
        <w:rPr>
          <w:rFonts w:ascii="Arial Narrow" w:hAnsi="Arial Narrow"/>
          <w:sz w:val="24"/>
          <w:szCs w:val="24"/>
        </w:rPr>
        <w:t xml:space="preserve"> Division</w:t>
      </w:r>
      <w:r w:rsidRPr="00C35D68">
        <w:rPr>
          <w:rFonts w:ascii="Arial Narrow" w:hAnsi="Arial Narrow"/>
          <w:sz w:val="24"/>
          <w:szCs w:val="24"/>
        </w:rPr>
        <w:t>,</w:t>
      </w:r>
      <w:r w:rsidR="00D259C1" w:rsidRPr="00C35D68">
        <w:rPr>
          <w:rFonts w:ascii="Arial Narrow" w:hAnsi="Arial Narrow"/>
          <w:sz w:val="24"/>
          <w:szCs w:val="24"/>
        </w:rPr>
        <w:t xml:space="preserve"> </w:t>
      </w:r>
      <w:r w:rsidR="00D259C1" w:rsidRPr="00C35D68">
        <w:rPr>
          <w:rFonts w:ascii="Arial Narrow" w:hAnsi="Arial Narrow"/>
          <w:sz w:val="24"/>
          <w:szCs w:val="24"/>
          <w:highlight w:val="lightGray"/>
        </w:rPr>
        <w:t xml:space="preserve">Cadastral Survey No. 1261 of </w:t>
      </w:r>
      <w:r w:rsidR="00E731F0">
        <w:rPr>
          <w:rFonts w:ascii="Arial Narrow" w:hAnsi="Arial Narrow"/>
          <w:sz w:val="24"/>
          <w:szCs w:val="24"/>
          <w:highlight w:val="lightGray"/>
        </w:rPr>
        <w:t>Lower Parel</w:t>
      </w:r>
      <w:r w:rsidR="00E731F0" w:rsidRPr="00C35D68">
        <w:rPr>
          <w:rFonts w:ascii="Arial Narrow" w:hAnsi="Arial Narrow"/>
          <w:sz w:val="24"/>
          <w:szCs w:val="24"/>
          <w:highlight w:val="lightGray"/>
        </w:rPr>
        <w:t xml:space="preserve"> </w:t>
      </w:r>
      <w:r w:rsidR="00D259C1" w:rsidRPr="00C35D68">
        <w:rPr>
          <w:rFonts w:ascii="Arial Narrow" w:hAnsi="Arial Narrow"/>
          <w:sz w:val="24"/>
          <w:szCs w:val="24"/>
          <w:highlight w:val="lightGray"/>
        </w:rPr>
        <w:t>Division</w:t>
      </w:r>
      <w:r w:rsidR="00E52F14" w:rsidRPr="00C35D68">
        <w:rPr>
          <w:rFonts w:ascii="Arial Narrow" w:hAnsi="Arial Narrow"/>
          <w:sz w:val="24"/>
          <w:szCs w:val="24"/>
        </w:rPr>
        <w:t>,</w:t>
      </w:r>
      <w:r w:rsidR="00D259C1" w:rsidRPr="00C35D68">
        <w:rPr>
          <w:rFonts w:ascii="Arial Narrow" w:hAnsi="Arial Narrow"/>
          <w:sz w:val="24"/>
          <w:szCs w:val="24"/>
        </w:rPr>
        <w:t xml:space="preserve"> </w:t>
      </w:r>
      <w:r w:rsidRPr="00C35D68">
        <w:rPr>
          <w:rFonts w:ascii="Arial Narrow" w:hAnsi="Arial Narrow"/>
          <w:sz w:val="24"/>
          <w:szCs w:val="24"/>
        </w:rPr>
        <w:t xml:space="preserve">admeasuring </w:t>
      </w:r>
      <w:r w:rsidR="00D259C1" w:rsidRPr="00C35D68">
        <w:rPr>
          <w:rFonts w:ascii="Arial Narrow" w:hAnsi="Arial Narrow"/>
          <w:sz w:val="24"/>
          <w:szCs w:val="24"/>
        </w:rPr>
        <w:t>1,672.54</w:t>
      </w:r>
      <w:r w:rsidRPr="00C35D68">
        <w:rPr>
          <w:rFonts w:ascii="Arial Narrow" w:hAnsi="Arial Narrow"/>
          <w:sz w:val="24"/>
          <w:szCs w:val="24"/>
        </w:rPr>
        <w:t xml:space="preserve"> square metres or thereabouts</w:t>
      </w:r>
      <w:r w:rsidR="00D259C1" w:rsidRPr="00C35D68">
        <w:rPr>
          <w:rFonts w:ascii="Arial Narrow" w:hAnsi="Arial Narrow"/>
          <w:sz w:val="24"/>
          <w:szCs w:val="24"/>
        </w:rPr>
        <w:t xml:space="preserve"> </w:t>
      </w:r>
      <w:r w:rsidRPr="00C35D68">
        <w:rPr>
          <w:rFonts w:ascii="Arial Narrow" w:hAnsi="Arial Narrow"/>
          <w:sz w:val="24"/>
          <w:szCs w:val="24"/>
        </w:rPr>
        <w:t xml:space="preserve">situated at </w:t>
      </w:r>
      <w:r w:rsidR="00D259C1" w:rsidRPr="00C35D68">
        <w:rPr>
          <w:rFonts w:ascii="Arial Narrow" w:hAnsi="Arial Narrow"/>
          <w:color w:val="000000" w:themeColor="text1"/>
          <w:sz w:val="24"/>
          <w:szCs w:val="24"/>
          <w:lang w:val="en-US"/>
        </w:rPr>
        <w:t>Shankar Ghanekar Marg, Gokhale Road (South), Dadar (West), Mumbai 400 028</w:t>
      </w:r>
      <w:r w:rsidR="00D259C1" w:rsidRPr="00C35D68" w:rsidDel="00931BCF">
        <w:rPr>
          <w:rFonts w:ascii="Arial Narrow" w:hAnsi="Arial Narrow"/>
          <w:b/>
          <w:sz w:val="24"/>
          <w:szCs w:val="24"/>
        </w:rPr>
        <w:t xml:space="preserve"> </w:t>
      </w:r>
      <w:bookmarkStart w:id="3" w:name="_Hlk127867703"/>
      <w:r w:rsidRPr="00C35D68">
        <w:rPr>
          <w:rFonts w:ascii="Arial Narrow" w:hAnsi="Arial Narrow"/>
          <w:sz w:val="24"/>
          <w:szCs w:val="24"/>
        </w:rPr>
        <w:t xml:space="preserve">(hereinafter referred to as the </w:t>
      </w:r>
      <w:r w:rsidRPr="00C35D68">
        <w:rPr>
          <w:rFonts w:ascii="Arial Narrow" w:hAnsi="Arial Narrow"/>
          <w:b/>
          <w:sz w:val="24"/>
          <w:szCs w:val="24"/>
        </w:rPr>
        <w:t>“Plot”</w:t>
      </w:r>
      <w:r w:rsidRPr="00C35D68">
        <w:rPr>
          <w:rFonts w:ascii="Arial Narrow" w:hAnsi="Arial Narrow"/>
          <w:sz w:val="24"/>
          <w:szCs w:val="24"/>
        </w:rPr>
        <w:t>)</w:t>
      </w:r>
      <w:bookmarkEnd w:id="1"/>
      <w:bookmarkEnd w:id="3"/>
      <w:r w:rsidRPr="00C35D68">
        <w:rPr>
          <w:rFonts w:ascii="Arial Narrow" w:hAnsi="Arial Narrow"/>
          <w:sz w:val="24"/>
          <w:szCs w:val="24"/>
        </w:rPr>
        <w:t xml:space="preserve">, with </w:t>
      </w:r>
      <w:bookmarkStart w:id="4" w:name="_Hlk189764766"/>
      <w:r w:rsidRPr="00C35D68">
        <w:rPr>
          <w:rFonts w:ascii="Arial Narrow" w:hAnsi="Arial Narrow"/>
          <w:sz w:val="24"/>
          <w:szCs w:val="24"/>
        </w:rPr>
        <w:t>the building named, “</w:t>
      </w:r>
      <w:r w:rsidR="00D259C1" w:rsidRPr="00C35D68">
        <w:rPr>
          <w:rFonts w:ascii="Arial Narrow" w:hAnsi="Arial Narrow"/>
          <w:sz w:val="24"/>
          <w:szCs w:val="24"/>
        </w:rPr>
        <w:t>Vishwa Kutir</w:t>
      </w:r>
      <w:r w:rsidRPr="00C35D68">
        <w:rPr>
          <w:rFonts w:ascii="Arial Narrow" w:hAnsi="Arial Narrow"/>
          <w:sz w:val="24"/>
          <w:szCs w:val="24"/>
        </w:rPr>
        <w:t xml:space="preserve">” comprising of ground floor plus </w:t>
      </w:r>
      <w:r w:rsidR="00D259C1" w:rsidRPr="00C35D68">
        <w:rPr>
          <w:rFonts w:ascii="Arial Narrow" w:hAnsi="Arial Narrow"/>
          <w:sz w:val="24"/>
          <w:szCs w:val="24"/>
        </w:rPr>
        <w:t xml:space="preserve">three </w:t>
      </w:r>
      <w:r w:rsidRPr="00C35D68">
        <w:rPr>
          <w:rFonts w:ascii="Arial Narrow" w:hAnsi="Arial Narrow"/>
          <w:sz w:val="24"/>
          <w:szCs w:val="24"/>
        </w:rPr>
        <w:t>upper floors</w:t>
      </w:r>
      <w:r w:rsidR="00F1611C" w:rsidRPr="00C35D68">
        <w:rPr>
          <w:rFonts w:ascii="Arial Narrow" w:hAnsi="Arial Narrow"/>
          <w:sz w:val="24"/>
          <w:szCs w:val="24"/>
        </w:rPr>
        <w:t xml:space="preserve"> and part of the fourth floor </w:t>
      </w:r>
      <w:r w:rsidR="002B6698" w:rsidRPr="00C35D68">
        <w:rPr>
          <w:rFonts w:ascii="Arial Narrow" w:hAnsi="Arial Narrow"/>
          <w:sz w:val="24"/>
          <w:szCs w:val="24"/>
        </w:rPr>
        <w:t xml:space="preserve">(hereinafter referred to as the </w:t>
      </w:r>
      <w:r w:rsidR="002B6698" w:rsidRPr="00C35D68">
        <w:rPr>
          <w:rFonts w:ascii="Arial Narrow" w:hAnsi="Arial Narrow"/>
          <w:b/>
          <w:sz w:val="24"/>
          <w:szCs w:val="24"/>
        </w:rPr>
        <w:t>“Old Building”</w:t>
      </w:r>
      <w:r w:rsidR="002B6698" w:rsidRPr="00C35D68">
        <w:rPr>
          <w:rFonts w:ascii="Arial Narrow" w:hAnsi="Arial Narrow"/>
          <w:sz w:val="24"/>
          <w:szCs w:val="24"/>
        </w:rPr>
        <w:t xml:space="preserve">), </w:t>
      </w:r>
      <w:r w:rsidR="002B6698">
        <w:rPr>
          <w:rFonts w:ascii="Arial Narrow" w:hAnsi="Arial Narrow"/>
          <w:sz w:val="24"/>
          <w:szCs w:val="24"/>
        </w:rPr>
        <w:t xml:space="preserve">and </w:t>
      </w:r>
      <w:r w:rsidR="002B6698" w:rsidRPr="00C35D68">
        <w:rPr>
          <w:rFonts w:ascii="Arial Narrow" w:hAnsi="Arial Narrow"/>
          <w:sz w:val="24"/>
          <w:szCs w:val="24"/>
        </w:rPr>
        <w:t>ancillary structures such as ___________________</w:t>
      </w:r>
      <w:r w:rsidR="002B6698">
        <w:rPr>
          <w:rFonts w:ascii="Arial Narrow" w:hAnsi="Arial Narrow"/>
          <w:sz w:val="24"/>
          <w:szCs w:val="24"/>
        </w:rPr>
        <w:t>,</w:t>
      </w:r>
      <w:r w:rsidR="002B6698" w:rsidRPr="00C35D68">
        <w:rPr>
          <w:rFonts w:ascii="Arial Narrow" w:hAnsi="Arial Narrow"/>
          <w:sz w:val="24"/>
          <w:szCs w:val="24"/>
        </w:rPr>
        <w:t xml:space="preserve"> standing on the Plot.</w:t>
      </w:r>
      <w:r w:rsidR="002B6698">
        <w:rPr>
          <w:rFonts w:ascii="Arial Narrow" w:hAnsi="Arial Narrow"/>
          <w:sz w:val="24"/>
          <w:szCs w:val="24"/>
        </w:rPr>
        <w:t xml:space="preserve"> The Old Building comprises of </w:t>
      </w:r>
      <w:r w:rsidRPr="00C35D68">
        <w:rPr>
          <w:rFonts w:ascii="Arial Narrow" w:hAnsi="Arial Narrow"/>
          <w:sz w:val="24"/>
          <w:szCs w:val="24"/>
        </w:rPr>
        <w:t xml:space="preserve">a total of </w:t>
      </w:r>
      <w:r w:rsidR="00D23232" w:rsidRPr="00C35D68">
        <w:rPr>
          <w:rFonts w:ascii="Arial Narrow" w:hAnsi="Arial Narrow"/>
          <w:sz w:val="24"/>
          <w:szCs w:val="24"/>
        </w:rPr>
        <w:t xml:space="preserve">37 </w:t>
      </w:r>
      <w:r w:rsidRPr="00C35D68">
        <w:rPr>
          <w:rFonts w:ascii="Arial Narrow" w:hAnsi="Arial Narrow"/>
          <w:sz w:val="24"/>
          <w:szCs w:val="24"/>
        </w:rPr>
        <w:t>(</w:t>
      </w:r>
      <w:r w:rsidR="00404EE3" w:rsidRPr="00C35D68">
        <w:rPr>
          <w:rFonts w:ascii="Arial Narrow" w:hAnsi="Arial Narrow"/>
          <w:sz w:val="24"/>
          <w:szCs w:val="24"/>
        </w:rPr>
        <w:t>t</w:t>
      </w:r>
      <w:r w:rsidR="00D23232" w:rsidRPr="00C35D68">
        <w:rPr>
          <w:rFonts w:ascii="Arial Narrow" w:hAnsi="Arial Narrow"/>
          <w:sz w:val="24"/>
          <w:szCs w:val="24"/>
        </w:rPr>
        <w:t>hirty-</w:t>
      </w:r>
      <w:r w:rsidR="00404EE3" w:rsidRPr="00C35D68">
        <w:rPr>
          <w:rFonts w:ascii="Arial Narrow" w:hAnsi="Arial Narrow"/>
          <w:sz w:val="24"/>
          <w:szCs w:val="24"/>
        </w:rPr>
        <w:t>s</w:t>
      </w:r>
      <w:r w:rsidR="00D23232" w:rsidRPr="00C35D68">
        <w:rPr>
          <w:rFonts w:ascii="Arial Narrow" w:hAnsi="Arial Narrow"/>
          <w:sz w:val="24"/>
          <w:szCs w:val="24"/>
        </w:rPr>
        <w:t>even</w:t>
      </w:r>
      <w:r w:rsidRPr="00C35D68">
        <w:rPr>
          <w:rFonts w:ascii="Arial Narrow" w:hAnsi="Arial Narrow"/>
          <w:sz w:val="24"/>
          <w:szCs w:val="24"/>
        </w:rPr>
        <w:t xml:space="preserve">) residential flats </w:t>
      </w:r>
      <w:r w:rsidR="002B6698" w:rsidRPr="00C35D68">
        <w:rPr>
          <w:rFonts w:ascii="Arial Narrow" w:hAnsi="Arial Narrow"/>
          <w:sz w:val="24"/>
          <w:szCs w:val="24"/>
        </w:rPr>
        <w:t>and 12 (twelve) commercial units</w:t>
      </w:r>
      <w:r w:rsidR="002B6698">
        <w:rPr>
          <w:rFonts w:ascii="Arial Narrow" w:hAnsi="Arial Narrow"/>
          <w:sz w:val="24"/>
          <w:szCs w:val="24"/>
        </w:rPr>
        <w:t xml:space="preserve">. </w:t>
      </w:r>
      <w:r w:rsidR="002B6698" w:rsidRPr="00CC5F3A">
        <w:rPr>
          <w:rFonts w:ascii="Arial Narrow" w:hAnsi="Arial Narrow"/>
          <w:sz w:val="24"/>
          <w:szCs w:val="24"/>
        </w:rPr>
        <w:t xml:space="preserve">Herein, where required, the </w:t>
      </w:r>
      <w:r w:rsidR="002B6698">
        <w:rPr>
          <w:rFonts w:ascii="Arial Narrow" w:hAnsi="Arial Narrow"/>
          <w:sz w:val="24"/>
          <w:szCs w:val="24"/>
        </w:rPr>
        <w:t xml:space="preserve">Plot with the </w:t>
      </w:r>
      <w:r w:rsidR="002B6698" w:rsidRPr="00CC5F3A">
        <w:rPr>
          <w:rFonts w:ascii="Arial Narrow" w:hAnsi="Arial Narrow"/>
          <w:sz w:val="24"/>
          <w:szCs w:val="24"/>
        </w:rPr>
        <w:t xml:space="preserve">Old Building and ancillary structures standing are collectively referred to as the </w:t>
      </w:r>
      <w:r w:rsidR="002B6698" w:rsidRPr="00CC5F3A">
        <w:rPr>
          <w:rFonts w:ascii="Arial Narrow" w:hAnsi="Arial Narrow"/>
          <w:b/>
          <w:bCs/>
          <w:sz w:val="24"/>
          <w:szCs w:val="24"/>
        </w:rPr>
        <w:t>“</w:t>
      </w:r>
      <w:r w:rsidR="002B6698">
        <w:rPr>
          <w:rFonts w:ascii="Arial Narrow" w:hAnsi="Arial Narrow"/>
          <w:b/>
          <w:bCs/>
          <w:sz w:val="24"/>
          <w:szCs w:val="24"/>
        </w:rPr>
        <w:t>Property</w:t>
      </w:r>
      <w:r w:rsidR="002B6698" w:rsidRPr="00CC5F3A">
        <w:rPr>
          <w:rFonts w:ascii="Arial Narrow" w:hAnsi="Arial Narrow"/>
          <w:b/>
          <w:bCs/>
          <w:sz w:val="24"/>
          <w:szCs w:val="24"/>
        </w:rPr>
        <w:t>”</w:t>
      </w:r>
      <w:r w:rsidR="002B6698">
        <w:rPr>
          <w:rFonts w:ascii="Arial Narrow" w:hAnsi="Arial Narrow"/>
          <w:b/>
          <w:bCs/>
          <w:sz w:val="24"/>
          <w:szCs w:val="24"/>
        </w:rPr>
        <w:t xml:space="preserve">. </w:t>
      </w:r>
      <w:r w:rsidR="002B6698" w:rsidRPr="00C35D68">
        <w:rPr>
          <w:rFonts w:ascii="Arial Narrow" w:hAnsi="Arial Narrow"/>
          <w:sz w:val="24"/>
          <w:szCs w:val="24"/>
        </w:rPr>
        <w:t xml:space="preserve">The Property is more particularly described in the </w:t>
      </w:r>
      <w:r w:rsidR="002B6698" w:rsidRPr="00C35D68">
        <w:rPr>
          <w:rFonts w:ascii="Arial Narrow" w:hAnsi="Arial Narrow"/>
          <w:b/>
          <w:bCs/>
          <w:sz w:val="24"/>
          <w:szCs w:val="24"/>
          <w:u w:val="single"/>
        </w:rPr>
        <w:t>Schedule</w:t>
      </w:r>
      <w:r w:rsidR="002B6698" w:rsidRPr="00C35D68">
        <w:rPr>
          <w:rFonts w:ascii="Arial Narrow" w:hAnsi="Arial Narrow"/>
          <w:sz w:val="24"/>
          <w:szCs w:val="24"/>
        </w:rPr>
        <w:t xml:space="preserve"> hereunder written.</w:t>
      </w:r>
    </w:p>
    <w:p w14:paraId="622BC2B0" w14:textId="7A56C801" w:rsidR="002B6698" w:rsidRDefault="002B6698" w:rsidP="002B6698">
      <w:pPr>
        <w:numPr>
          <w:ilvl w:val="0"/>
          <w:numId w:val="46"/>
        </w:numPr>
        <w:tabs>
          <w:tab w:val="clear" w:pos="360"/>
        </w:tabs>
        <w:suppressAutoHyphens/>
        <w:spacing w:before="120" w:after="120" w:line="276" w:lineRule="auto"/>
        <w:ind w:left="426" w:hanging="426"/>
        <w:jc w:val="both"/>
        <w:rPr>
          <w:rFonts w:ascii="Arial Narrow" w:hAnsi="Arial Narrow"/>
          <w:sz w:val="24"/>
          <w:szCs w:val="24"/>
        </w:rPr>
      </w:pPr>
      <w:r w:rsidRPr="00C35D68">
        <w:rPr>
          <w:rFonts w:ascii="Arial Narrow" w:hAnsi="Arial Narrow"/>
          <w:sz w:val="24"/>
          <w:szCs w:val="24"/>
        </w:rPr>
        <w:t xml:space="preserve">The Society currently comprises of </w:t>
      </w:r>
      <w:r w:rsidRPr="00C35D68">
        <w:rPr>
          <w:rFonts w:ascii="Arial Narrow" w:hAnsi="Arial Narrow"/>
          <w:sz w:val="24"/>
          <w:szCs w:val="24"/>
          <w:highlight w:val="yellow"/>
        </w:rPr>
        <w:t>42 (forty-two)</w:t>
      </w:r>
      <w:r w:rsidRPr="00C35D68">
        <w:rPr>
          <w:rFonts w:ascii="Arial Narrow" w:hAnsi="Arial Narrow"/>
          <w:sz w:val="24"/>
          <w:szCs w:val="24"/>
        </w:rPr>
        <w:t xml:space="preserve"> members (the </w:t>
      </w:r>
      <w:r w:rsidRPr="00C35D68">
        <w:rPr>
          <w:rFonts w:ascii="Arial Narrow" w:hAnsi="Arial Narrow"/>
          <w:b/>
          <w:bCs/>
          <w:sz w:val="24"/>
          <w:szCs w:val="24"/>
        </w:rPr>
        <w:t>“Members”</w:t>
      </w:r>
      <w:r w:rsidRPr="00C35D68">
        <w:rPr>
          <w:rFonts w:ascii="Arial Narrow" w:hAnsi="Arial Narrow"/>
          <w:sz w:val="24"/>
          <w:szCs w:val="24"/>
        </w:rPr>
        <w:t xml:space="preserve">). </w:t>
      </w:r>
      <w:r>
        <w:rPr>
          <w:rFonts w:ascii="Arial Narrow" w:hAnsi="Arial Narrow"/>
          <w:sz w:val="24"/>
          <w:szCs w:val="24"/>
        </w:rPr>
        <w:t>The Members hold shares of the Society and hold the premises in the Old Building as detailed below.</w:t>
      </w:r>
    </w:p>
    <w:p w14:paraId="0E7799C7" w14:textId="77777777" w:rsidR="002B6698" w:rsidRDefault="002B6698" w:rsidP="002B6698">
      <w:pPr>
        <w:numPr>
          <w:ilvl w:val="1"/>
          <w:numId w:val="46"/>
        </w:numPr>
        <w:tabs>
          <w:tab w:val="clear" w:pos="900"/>
        </w:tabs>
        <w:suppressAutoHyphens/>
        <w:spacing w:before="120" w:after="120" w:line="276" w:lineRule="auto"/>
        <w:jc w:val="both"/>
        <w:rPr>
          <w:rFonts w:ascii="Arial Narrow" w:hAnsi="Arial Narrow"/>
          <w:sz w:val="24"/>
          <w:szCs w:val="24"/>
        </w:rPr>
      </w:pPr>
      <w:r>
        <w:rPr>
          <w:rFonts w:ascii="Arial Narrow" w:hAnsi="Arial Narrow"/>
          <w:sz w:val="24"/>
          <w:szCs w:val="24"/>
          <w:lang w:val="en-US"/>
        </w:rPr>
        <w:t xml:space="preserve">There are </w:t>
      </w:r>
      <w:r w:rsidRPr="00C35D68">
        <w:rPr>
          <w:rFonts w:ascii="Arial Narrow" w:hAnsi="Arial Narrow"/>
          <w:sz w:val="24"/>
          <w:szCs w:val="24"/>
          <w:lang w:val="en-US"/>
        </w:rPr>
        <w:t>37</w:t>
      </w:r>
      <w:r w:rsidRPr="00C35D68">
        <w:rPr>
          <w:rFonts w:ascii="Arial Narrow" w:hAnsi="Arial Narrow"/>
          <w:bCs/>
          <w:sz w:val="24"/>
          <w:szCs w:val="24"/>
        </w:rPr>
        <w:t xml:space="preserve">(thirty-seven) </w:t>
      </w:r>
      <w:r w:rsidRPr="00C35D68">
        <w:rPr>
          <w:rFonts w:ascii="Arial Narrow" w:hAnsi="Arial Narrow"/>
          <w:sz w:val="24"/>
          <w:szCs w:val="24"/>
          <w:lang w:val="en-US"/>
        </w:rPr>
        <w:t xml:space="preserve">residential flats </w:t>
      </w:r>
      <w:r>
        <w:rPr>
          <w:rFonts w:ascii="Arial Narrow" w:hAnsi="Arial Narrow"/>
          <w:sz w:val="24"/>
          <w:szCs w:val="24"/>
          <w:lang w:val="en-US"/>
        </w:rPr>
        <w:t xml:space="preserve">in the Old Building which </w:t>
      </w:r>
      <w:r w:rsidRPr="00C35D68">
        <w:rPr>
          <w:rFonts w:ascii="Arial Narrow" w:hAnsi="Arial Narrow"/>
          <w:sz w:val="24"/>
          <w:szCs w:val="24"/>
        </w:rPr>
        <w:t xml:space="preserve">are owned/ held by </w:t>
      </w:r>
      <w:r w:rsidRPr="00C35D68">
        <w:rPr>
          <w:rFonts w:ascii="Arial Narrow" w:hAnsi="Arial Narrow"/>
          <w:bCs/>
          <w:sz w:val="24"/>
          <w:szCs w:val="24"/>
          <w:highlight w:val="cyan"/>
          <w:lang w:val="en-GB"/>
        </w:rPr>
        <w:t>____ (_____)</w:t>
      </w:r>
      <w:r w:rsidRPr="00C35D68">
        <w:rPr>
          <w:rFonts w:ascii="Arial Narrow" w:hAnsi="Arial Narrow"/>
          <w:bCs/>
          <w:sz w:val="24"/>
          <w:szCs w:val="24"/>
          <w:lang w:val="en-GB"/>
        </w:rPr>
        <w:t xml:space="preserve"> </w:t>
      </w:r>
      <w:r w:rsidRPr="00C35D68">
        <w:rPr>
          <w:rFonts w:ascii="Arial Narrow" w:hAnsi="Arial Narrow"/>
          <w:sz w:val="24"/>
          <w:szCs w:val="24"/>
          <w:lang w:val="en-US"/>
        </w:rPr>
        <w:t xml:space="preserve">Members, of which </w:t>
      </w:r>
      <w:r w:rsidRPr="00C35D68">
        <w:rPr>
          <w:rFonts w:ascii="Arial Narrow" w:hAnsi="Arial Narrow"/>
          <w:bCs/>
          <w:sz w:val="24"/>
          <w:szCs w:val="24"/>
        </w:rPr>
        <w:t>34 (thirty-four)</w:t>
      </w:r>
      <w:r w:rsidRPr="00C35D68">
        <w:rPr>
          <w:rFonts w:ascii="Arial Narrow" w:hAnsi="Arial Narrow"/>
          <w:bCs/>
          <w:sz w:val="24"/>
          <w:szCs w:val="24"/>
          <w:lang w:val="en-US"/>
        </w:rPr>
        <w:t xml:space="preserve"> flats </w:t>
      </w:r>
      <w:r w:rsidRPr="00C35D68">
        <w:rPr>
          <w:rFonts w:ascii="Arial Narrow" w:hAnsi="Arial Narrow"/>
          <w:sz w:val="24"/>
          <w:szCs w:val="24"/>
        </w:rPr>
        <w:t xml:space="preserve">owned/ held by </w:t>
      </w:r>
      <w:r w:rsidRPr="00C35D68">
        <w:rPr>
          <w:rFonts w:ascii="Arial Narrow" w:hAnsi="Arial Narrow"/>
          <w:bCs/>
          <w:sz w:val="24"/>
          <w:szCs w:val="24"/>
          <w:highlight w:val="cyan"/>
          <w:lang w:val="en-GB"/>
        </w:rPr>
        <w:t>____ (_____)</w:t>
      </w:r>
      <w:r w:rsidRPr="00C35D68">
        <w:rPr>
          <w:rFonts w:ascii="Arial Narrow" w:hAnsi="Arial Narrow"/>
          <w:bCs/>
          <w:sz w:val="24"/>
          <w:szCs w:val="24"/>
          <w:lang w:val="en-GB"/>
        </w:rPr>
        <w:t xml:space="preserve"> </w:t>
      </w:r>
      <w:r w:rsidRPr="00C35D68">
        <w:rPr>
          <w:rFonts w:ascii="Arial Narrow" w:hAnsi="Arial Narrow"/>
          <w:sz w:val="24"/>
          <w:szCs w:val="24"/>
          <w:lang w:val="en-US"/>
        </w:rPr>
        <w:t>Members</w:t>
      </w:r>
      <w:r w:rsidRPr="00C35D68">
        <w:rPr>
          <w:rFonts w:ascii="Arial Narrow" w:hAnsi="Arial Narrow"/>
          <w:bCs/>
          <w:sz w:val="24"/>
          <w:szCs w:val="24"/>
          <w:lang w:val="en-US"/>
        </w:rPr>
        <w:t xml:space="preserve"> are used for residential purposes </w:t>
      </w:r>
      <w:r w:rsidRPr="00C35D68">
        <w:rPr>
          <w:rFonts w:ascii="Arial Narrow" w:hAnsi="Arial Narrow"/>
          <w:sz w:val="24"/>
          <w:szCs w:val="24"/>
        </w:rPr>
        <w:t xml:space="preserve">(hereinafter referred to as the </w:t>
      </w:r>
      <w:r w:rsidRPr="00C35D68">
        <w:rPr>
          <w:rFonts w:ascii="Arial Narrow" w:hAnsi="Arial Narrow"/>
          <w:b/>
          <w:sz w:val="24"/>
          <w:szCs w:val="24"/>
        </w:rPr>
        <w:t>“Members’ Old Flats”)</w:t>
      </w:r>
      <w:r>
        <w:rPr>
          <w:rFonts w:ascii="Arial Narrow" w:hAnsi="Arial Narrow"/>
          <w:b/>
          <w:sz w:val="24"/>
          <w:szCs w:val="24"/>
        </w:rPr>
        <w:t xml:space="preserve">, </w:t>
      </w:r>
      <w:r w:rsidRPr="00756859">
        <w:rPr>
          <w:rFonts w:ascii="Arial Narrow" w:hAnsi="Arial Narrow"/>
          <w:bCs/>
          <w:sz w:val="24"/>
          <w:szCs w:val="24"/>
        </w:rPr>
        <w:t xml:space="preserve">and </w:t>
      </w:r>
      <w:r w:rsidRPr="00C35D68">
        <w:rPr>
          <w:rFonts w:ascii="Arial Narrow" w:hAnsi="Arial Narrow"/>
          <w:bCs/>
          <w:sz w:val="24"/>
          <w:szCs w:val="24"/>
          <w:lang w:val="en-GB"/>
        </w:rPr>
        <w:t xml:space="preserve">3 (three) of the flats owned/ held by </w:t>
      </w:r>
      <w:r w:rsidRPr="00C35D68">
        <w:rPr>
          <w:rFonts w:ascii="Arial Narrow" w:hAnsi="Arial Narrow"/>
          <w:bCs/>
          <w:sz w:val="24"/>
          <w:szCs w:val="24"/>
          <w:highlight w:val="cyan"/>
          <w:lang w:val="en-GB"/>
        </w:rPr>
        <w:t>____ (_____)</w:t>
      </w:r>
      <w:r w:rsidRPr="00C35D68">
        <w:rPr>
          <w:rFonts w:ascii="Arial Narrow" w:hAnsi="Arial Narrow"/>
          <w:bCs/>
          <w:sz w:val="24"/>
          <w:szCs w:val="24"/>
          <w:lang w:val="en-GB"/>
        </w:rPr>
        <w:t xml:space="preserve"> Members are used as offices (hereinafter referred to as the </w:t>
      </w:r>
      <w:r w:rsidRPr="00C35D68">
        <w:rPr>
          <w:rFonts w:ascii="Arial Narrow" w:hAnsi="Arial Narrow"/>
          <w:b/>
          <w:bCs/>
          <w:sz w:val="24"/>
          <w:szCs w:val="24"/>
          <w:lang w:val="en-GB"/>
        </w:rPr>
        <w:t>“Members’ Old Offices”</w:t>
      </w:r>
      <w:r w:rsidRPr="00C35D68">
        <w:rPr>
          <w:rFonts w:ascii="Arial Narrow" w:hAnsi="Arial Narrow"/>
          <w:bCs/>
          <w:sz w:val="24"/>
          <w:szCs w:val="24"/>
          <w:lang w:val="en-GB"/>
        </w:rPr>
        <w:t>)</w:t>
      </w:r>
      <w:r w:rsidRPr="00C35D68">
        <w:rPr>
          <w:rFonts w:ascii="Arial Narrow" w:hAnsi="Arial Narrow"/>
          <w:sz w:val="24"/>
          <w:szCs w:val="24"/>
        </w:rPr>
        <w:t xml:space="preserve">. </w:t>
      </w:r>
    </w:p>
    <w:p w14:paraId="2D1D510A" w14:textId="04034D6E" w:rsidR="002B6698" w:rsidRDefault="002B6698" w:rsidP="002B6698">
      <w:pPr>
        <w:numPr>
          <w:ilvl w:val="1"/>
          <w:numId w:val="46"/>
        </w:numPr>
        <w:tabs>
          <w:tab w:val="clear" w:pos="900"/>
        </w:tabs>
        <w:suppressAutoHyphens/>
        <w:spacing w:before="120" w:after="120" w:line="276" w:lineRule="auto"/>
        <w:jc w:val="both"/>
        <w:rPr>
          <w:rFonts w:ascii="Arial Narrow" w:hAnsi="Arial Narrow"/>
          <w:sz w:val="24"/>
          <w:szCs w:val="24"/>
        </w:rPr>
      </w:pPr>
      <w:r>
        <w:rPr>
          <w:rFonts w:ascii="Arial Narrow" w:hAnsi="Arial Narrow"/>
          <w:sz w:val="24"/>
          <w:szCs w:val="24"/>
        </w:rPr>
        <w:t xml:space="preserve">There are </w:t>
      </w:r>
      <w:r w:rsidRPr="00C35D68">
        <w:rPr>
          <w:rFonts w:ascii="Arial Narrow" w:hAnsi="Arial Narrow"/>
          <w:sz w:val="24"/>
          <w:szCs w:val="24"/>
          <w:lang w:val="en-US"/>
        </w:rPr>
        <w:t xml:space="preserve">12 (twelve) commercial units on the ground floor </w:t>
      </w:r>
      <w:r>
        <w:rPr>
          <w:rFonts w:ascii="Arial Narrow" w:hAnsi="Arial Narrow"/>
          <w:sz w:val="24"/>
          <w:szCs w:val="24"/>
          <w:lang w:val="en-US"/>
        </w:rPr>
        <w:t xml:space="preserve">which </w:t>
      </w:r>
      <w:r w:rsidRPr="00C35D68">
        <w:rPr>
          <w:rFonts w:ascii="Arial Narrow" w:hAnsi="Arial Narrow"/>
          <w:sz w:val="24"/>
          <w:szCs w:val="24"/>
          <w:lang w:val="en-US"/>
        </w:rPr>
        <w:t xml:space="preserve">are owned/ held by 8 (eight) Members (hereinafter referred to as the </w:t>
      </w:r>
      <w:r w:rsidRPr="00C35D68">
        <w:rPr>
          <w:rFonts w:ascii="Arial Narrow" w:hAnsi="Arial Narrow"/>
          <w:b/>
          <w:bCs/>
          <w:sz w:val="24"/>
          <w:szCs w:val="24"/>
          <w:lang w:val="en-US"/>
        </w:rPr>
        <w:t>“Members’ Old Shops”</w:t>
      </w:r>
      <w:r w:rsidRPr="00C35D68">
        <w:rPr>
          <w:rFonts w:ascii="Arial Narrow" w:hAnsi="Arial Narrow"/>
          <w:sz w:val="24"/>
          <w:szCs w:val="24"/>
          <w:lang w:val="en-US"/>
        </w:rPr>
        <w:t>)</w:t>
      </w:r>
      <w:r>
        <w:rPr>
          <w:rFonts w:ascii="Arial Narrow" w:hAnsi="Arial Narrow"/>
          <w:sz w:val="24"/>
          <w:szCs w:val="24"/>
          <w:lang w:val="en-US"/>
        </w:rPr>
        <w:t>.</w:t>
      </w:r>
      <w:r w:rsidR="000654CB" w:rsidRPr="00C35D68">
        <w:rPr>
          <w:rFonts w:ascii="Arial Narrow" w:hAnsi="Arial Narrow"/>
          <w:sz w:val="24"/>
          <w:szCs w:val="24"/>
        </w:rPr>
        <w:t xml:space="preserve"> </w:t>
      </w:r>
    </w:p>
    <w:p w14:paraId="029044C1" w14:textId="2CE270DB" w:rsidR="00891A7B" w:rsidRPr="00756859" w:rsidRDefault="002B6698" w:rsidP="00756859">
      <w:pPr>
        <w:pStyle w:val="ListParagraph"/>
        <w:numPr>
          <w:ilvl w:val="0"/>
          <w:numId w:val="48"/>
        </w:numPr>
        <w:spacing w:before="120" w:after="120" w:line="276" w:lineRule="auto"/>
        <w:jc w:val="both"/>
        <w:rPr>
          <w:rFonts w:ascii="Arial Narrow" w:hAnsi="Arial Narrow"/>
        </w:rPr>
      </w:pPr>
      <w:r w:rsidRPr="00756859">
        <w:rPr>
          <w:rFonts w:ascii="Arial Narrow" w:hAnsi="Arial Narrow"/>
        </w:rPr>
        <w:t>Herein, where required, the Members’ Old Shops, Members’ Old Flats, and the Members’ Old Offices, are collectively referred to as the</w:t>
      </w:r>
      <w:r w:rsidRPr="00756859">
        <w:rPr>
          <w:rFonts w:ascii="Arial Narrow" w:hAnsi="Arial Narrow"/>
          <w:b/>
          <w:bCs/>
        </w:rPr>
        <w:t xml:space="preserve"> “Members’ Old Premises”.</w:t>
      </w:r>
      <w:bookmarkEnd w:id="2"/>
      <w:bookmarkEnd w:id="4"/>
    </w:p>
    <w:p w14:paraId="6BC8891F" w14:textId="3793EC75" w:rsidR="00D8378A" w:rsidRPr="00C35D68" w:rsidRDefault="00E66F1F" w:rsidP="002D7202">
      <w:pPr>
        <w:numPr>
          <w:ilvl w:val="0"/>
          <w:numId w:val="46"/>
        </w:numPr>
        <w:tabs>
          <w:tab w:val="clear" w:pos="360"/>
        </w:tabs>
        <w:suppressAutoHyphens/>
        <w:spacing w:before="120" w:after="120" w:line="276" w:lineRule="auto"/>
        <w:ind w:left="426" w:hanging="426"/>
        <w:jc w:val="both"/>
        <w:rPr>
          <w:rFonts w:ascii="Arial Narrow" w:hAnsi="Arial Narrow"/>
          <w:sz w:val="24"/>
          <w:szCs w:val="24"/>
        </w:rPr>
      </w:pPr>
      <w:r w:rsidRPr="00C35D68">
        <w:rPr>
          <w:rFonts w:ascii="Arial Narrow" w:hAnsi="Arial Narrow"/>
          <w:sz w:val="24"/>
          <w:szCs w:val="24"/>
        </w:rPr>
        <w:t xml:space="preserve">The Members hold/ are the owners/ allottees of their respective </w:t>
      </w:r>
      <w:r w:rsidR="003E5234" w:rsidRPr="00C35D68">
        <w:rPr>
          <w:rFonts w:ascii="Arial Narrow" w:hAnsi="Arial Narrow"/>
          <w:sz w:val="24"/>
          <w:szCs w:val="24"/>
        </w:rPr>
        <w:t>Members’ Old</w:t>
      </w:r>
      <w:r w:rsidR="003E5234" w:rsidRPr="00C35D68">
        <w:rPr>
          <w:rFonts w:ascii="Arial Narrow" w:hAnsi="Arial Narrow"/>
          <w:b/>
          <w:bCs/>
          <w:sz w:val="24"/>
          <w:szCs w:val="24"/>
        </w:rPr>
        <w:t xml:space="preserve"> </w:t>
      </w:r>
      <w:r w:rsidRPr="00C35D68">
        <w:rPr>
          <w:rFonts w:ascii="Arial Narrow" w:hAnsi="Arial Narrow"/>
          <w:sz w:val="24"/>
          <w:szCs w:val="24"/>
        </w:rPr>
        <w:t xml:space="preserve">Premises in the Old Building (holding the same either as owners thereof or as nominees/heirs of deceased members/ holding the same under Section 154B-4 read with section 154B-13 of the Maharashtra Cooperative Societies Act 1960). A detailed list of all the Members, their shareholding, details of the Members’ Old Premises are more particularly listed in the </w:t>
      </w:r>
      <w:r w:rsidRPr="00C35D68">
        <w:rPr>
          <w:rFonts w:ascii="Arial Narrow" w:hAnsi="Arial Narrow"/>
          <w:sz w:val="24"/>
          <w:szCs w:val="24"/>
          <w:u w:val="single"/>
        </w:rPr>
        <w:t>“Annexure-G”</w:t>
      </w:r>
      <w:r w:rsidRPr="00C35D68">
        <w:rPr>
          <w:rFonts w:ascii="Arial Narrow" w:hAnsi="Arial Narrow"/>
          <w:sz w:val="24"/>
          <w:szCs w:val="24"/>
        </w:rPr>
        <w:t xml:space="preserve"> to the Development Agreement (defined below).</w:t>
      </w:r>
    </w:p>
    <w:p w14:paraId="3084E062" w14:textId="1F6EE18D" w:rsidR="008A17C6" w:rsidRPr="00C35D68" w:rsidRDefault="00B42154" w:rsidP="002D7202">
      <w:pPr>
        <w:numPr>
          <w:ilvl w:val="0"/>
          <w:numId w:val="46"/>
        </w:numPr>
        <w:tabs>
          <w:tab w:val="clear" w:pos="360"/>
        </w:tabs>
        <w:spacing w:before="120" w:after="120" w:line="276" w:lineRule="auto"/>
        <w:ind w:left="426" w:hanging="426"/>
        <w:jc w:val="both"/>
        <w:rPr>
          <w:rFonts w:ascii="Arial Narrow" w:hAnsi="Arial Narrow"/>
          <w:sz w:val="24"/>
          <w:szCs w:val="24"/>
        </w:rPr>
      </w:pPr>
      <w:r>
        <w:rPr>
          <w:rFonts w:ascii="Arial Narrow" w:hAnsi="Arial Narrow"/>
          <w:sz w:val="24"/>
          <w:szCs w:val="24"/>
        </w:rPr>
        <w:t xml:space="preserve">The Society (for itself and on behalf of all its Members) has granted development rights in respect of the Property to </w:t>
      </w:r>
      <w:r w:rsidRPr="00C35D68">
        <w:rPr>
          <w:rFonts w:ascii="Arial Narrow" w:hAnsi="Arial Narrow"/>
          <w:b/>
          <w:bCs/>
          <w:sz w:val="24"/>
          <w:szCs w:val="24"/>
        </w:rPr>
        <w:t>M/s.</w:t>
      </w:r>
      <w:r w:rsidRPr="00C35D68">
        <w:rPr>
          <w:rFonts w:ascii="Arial Narrow" w:hAnsi="Arial Narrow"/>
          <w:sz w:val="24"/>
          <w:szCs w:val="24"/>
        </w:rPr>
        <w:t xml:space="preserve"> </w:t>
      </w:r>
      <w:r w:rsidRPr="00C35D68">
        <w:rPr>
          <w:rFonts w:ascii="Arial Narrow" w:hAnsi="Arial Narrow"/>
          <w:b/>
          <w:bCs/>
          <w:sz w:val="24"/>
          <w:szCs w:val="24"/>
        </w:rPr>
        <w:t>MAYFAIR HOUSING</w:t>
      </w:r>
      <w:r w:rsidRPr="00C35D68">
        <w:rPr>
          <w:rFonts w:ascii="Arial Narrow" w:hAnsi="Arial Narrow"/>
          <w:sz w:val="24"/>
          <w:szCs w:val="24"/>
        </w:rPr>
        <w:t xml:space="preserve">, </w:t>
      </w:r>
      <w:r w:rsidRPr="00C35D68">
        <w:rPr>
          <w:rFonts w:ascii="Arial Narrow" w:hAnsi="Arial Narrow"/>
          <w:sz w:val="24"/>
          <w:szCs w:val="24"/>
          <w:lang w:val="en-US"/>
        </w:rPr>
        <w:t xml:space="preserve">a partnership firm registered under the provisions of Indian Partnership Act, 1932 with the Registrar of Firms, Mumbai (Maharashtra) under </w:t>
      </w:r>
      <w:r w:rsidRPr="00C35D68">
        <w:rPr>
          <w:rFonts w:ascii="Arial Narrow" w:hAnsi="Arial Narrow"/>
          <w:sz w:val="24"/>
          <w:szCs w:val="24"/>
        </w:rPr>
        <w:t xml:space="preserve">No. </w:t>
      </w:r>
      <w:r w:rsidRPr="00C35D68">
        <w:rPr>
          <w:rFonts w:ascii="Arial Narrow" w:hAnsi="Arial Narrow"/>
          <w:sz w:val="24"/>
          <w:szCs w:val="24"/>
          <w:lang w:val="en-US"/>
        </w:rPr>
        <w:t>BA– 104751</w:t>
      </w:r>
      <w:r w:rsidRPr="00C35D68">
        <w:rPr>
          <w:rFonts w:ascii="Arial Narrow" w:hAnsi="Arial Narrow"/>
          <w:sz w:val="24"/>
          <w:szCs w:val="24"/>
        </w:rPr>
        <w:t xml:space="preserve">, having its registered address at 1, Mayfair Meridian, Near St. Blaise Church, Caesar Road, Andheri (West), Mumbai 400058, (hereinafter referred to as the </w:t>
      </w:r>
      <w:r w:rsidRPr="00C35D68">
        <w:rPr>
          <w:rFonts w:ascii="Arial Narrow" w:hAnsi="Arial Narrow"/>
          <w:b/>
          <w:bCs/>
          <w:sz w:val="24"/>
          <w:szCs w:val="24"/>
        </w:rPr>
        <w:t>“Developer”</w:t>
      </w:r>
      <w:r w:rsidRPr="00C35D68">
        <w:rPr>
          <w:rFonts w:ascii="Arial Narrow" w:hAnsi="Arial Narrow"/>
          <w:sz w:val="24"/>
          <w:szCs w:val="24"/>
        </w:rPr>
        <w:t>)</w:t>
      </w:r>
      <w:r>
        <w:rPr>
          <w:rFonts w:ascii="Arial Narrow" w:hAnsi="Arial Narrow"/>
          <w:sz w:val="24"/>
          <w:szCs w:val="24"/>
        </w:rPr>
        <w:t xml:space="preserve">. The </w:t>
      </w:r>
      <w:r w:rsidRPr="00C35D68">
        <w:rPr>
          <w:rFonts w:ascii="Arial Narrow" w:hAnsi="Arial Narrow"/>
          <w:sz w:val="24"/>
          <w:szCs w:val="24"/>
        </w:rPr>
        <w:t xml:space="preserve">Development Agreement </w:t>
      </w:r>
      <w:r>
        <w:rPr>
          <w:rFonts w:ascii="Arial Narrow" w:hAnsi="Arial Narrow"/>
          <w:sz w:val="24"/>
          <w:szCs w:val="24"/>
        </w:rPr>
        <w:t xml:space="preserve">containing the detailed terms </w:t>
      </w:r>
      <w:r w:rsidRPr="00C35D68">
        <w:rPr>
          <w:rFonts w:ascii="Arial Narrow" w:hAnsi="Arial Narrow"/>
          <w:sz w:val="24"/>
          <w:szCs w:val="24"/>
        </w:rPr>
        <w:t xml:space="preserve"> </w:t>
      </w:r>
      <w:r>
        <w:rPr>
          <w:rFonts w:ascii="Arial Narrow" w:hAnsi="Arial Narrow"/>
          <w:sz w:val="24"/>
          <w:szCs w:val="24"/>
        </w:rPr>
        <w:t xml:space="preserve">of redevelopment </w:t>
      </w:r>
      <w:r w:rsidRPr="00C35D68">
        <w:rPr>
          <w:rFonts w:ascii="Arial Narrow" w:hAnsi="Arial Narrow"/>
          <w:sz w:val="24"/>
          <w:szCs w:val="24"/>
        </w:rPr>
        <w:t xml:space="preserve">(hereinafter referred to as the </w:t>
      </w:r>
      <w:r w:rsidRPr="00C35D68">
        <w:rPr>
          <w:rFonts w:ascii="Arial Narrow" w:hAnsi="Arial Narrow"/>
          <w:b/>
          <w:bCs/>
          <w:sz w:val="24"/>
          <w:szCs w:val="24"/>
        </w:rPr>
        <w:t>“Development Agreement”</w:t>
      </w:r>
      <w:r w:rsidRPr="00C35D68">
        <w:rPr>
          <w:rFonts w:ascii="Arial Narrow" w:hAnsi="Arial Narrow"/>
          <w:sz w:val="24"/>
          <w:szCs w:val="24"/>
        </w:rPr>
        <w:t xml:space="preserve">), </w:t>
      </w:r>
      <w:r>
        <w:rPr>
          <w:rFonts w:ascii="Arial Narrow" w:hAnsi="Arial Narrow"/>
          <w:sz w:val="24"/>
          <w:szCs w:val="24"/>
        </w:rPr>
        <w:t xml:space="preserve">has been </w:t>
      </w:r>
      <w:r w:rsidR="00B41C8D" w:rsidRPr="0024746E">
        <w:rPr>
          <w:rFonts w:ascii="Arial Narrow" w:hAnsi="Arial Narrow"/>
          <w:sz w:val="24"/>
          <w:szCs w:val="24"/>
        </w:rPr>
        <w:t xml:space="preserve">finalized </w:t>
      </w:r>
      <w:r>
        <w:rPr>
          <w:rFonts w:ascii="Arial Narrow" w:hAnsi="Arial Narrow"/>
          <w:sz w:val="24"/>
          <w:szCs w:val="24"/>
        </w:rPr>
        <w:t>and, at the SGBM of the Society held on _______ December 2025, the same has been approved for execution by the Society.</w:t>
      </w:r>
    </w:p>
    <w:p w14:paraId="57E136FF" w14:textId="7FC21831" w:rsidR="008A17C6" w:rsidRPr="00C35D68" w:rsidRDefault="008A17C6" w:rsidP="002D7202">
      <w:pPr>
        <w:pStyle w:val="ListParagraph"/>
        <w:numPr>
          <w:ilvl w:val="0"/>
          <w:numId w:val="46"/>
        </w:numPr>
        <w:tabs>
          <w:tab w:val="clear" w:pos="360"/>
        </w:tabs>
        <w:spacing w:before="120" w:after="120" w:line="276" w:lineRule="auto"/>
        <w:ind w:left="426" w:hanging="426"/>
        <w:jc w:val="both"/>
        <w:rPr>
          <w:rFonts w:ascii="Arial Narrow" w:hAnsi="Arial Narrow"/>
        </w:rPr>
      </w:pPr>
      <w:r w:rsidRPr="00C35D68">
        <w:rPr>
          <w:rFonts w:ascii="Arial Narrow" w:hAnsi="Arial Narrow"/>
        </w:rPr>
        <w:t>Unless otherwise defined herein, the capitalized terms herein have the same meaning</w:t>
      </w:r>
      <w:r w:rsidR="00B42154">
        <w:rPr>
          <w:rFonts w:ascii="Arial Narrow" w:hAnsi="Arial Narrow"/>
        </w:rPr>
        <w:t>s</w:t>
      </w:r>
      <w:r w:rsidRPr="00C35D68">
        <w:rPr>
          <w:rFonts w:ascii="Arial Narrow" w:hAnsi="Arial Narrow"/>
        </w:rPr>
        <w:t>/definition</w:t>
      </w:r>
      <w:r w:rsidR="00B42154">
        <w:rPr>
          <w:rFonts w:ascii="Arial Narrow" w:hAnsi="Arial Narrow"/>
        </w:rPr>
        <w:t>s</w:t>
      </w:r>
      <w:r w:rsidRPr="00C35D68">
        <w:rPr>
          <w:rFonts w:ascii="Arial Narrow" w:hAnsi="Arial Narrow"/>
        </w:rPr>
        <w:t xml:space="preserve"> as those contained in the Development Agreement. </w:t>
      </w:r>
    </w:p>
    <w:p w14:paraId="5D17B521" w14:textId="2E80D5AA" w:rsidR="00A354DA" w:rsidRPr="00C35D68" w:rsidRDefault="0030248A" w:rsidP="002D7202">
      <w:pPr>
        <w:numPr>
          <w:ilvl w:val="0"/>
          <w:numId w:val="46"/>
        </w:numPr>
        <w:tabs>
          <w:tab w:val="clear" w:pos="360"/>
        </w:tabs>
        <w:spacing w:before="120" w:after="120" w:line="276" w:lineRule="auto"/>
        <w:ind w:left="426" w:hanging="426"/>
        <w:jc w:val="both"/>
        <w:rPr>
          <w:rFonts w:ascii="Arial Narrow" w:hAnsi="Arial Narrow"/>
          <w:sz w:val="24"/>
          <w:szCs w:val="24"/>
        </w:rPr>
      </w:pPr>
      <w:r w:rsidRPr="00C35D68">
        <w:rPr>
          <w:rFonts w:ascii="Arial Narrow" w:hAnsi="Arial Narrow"/>
          <w:sz w:val="24"/>
          <w:szCs w:val="24"/>
        </w:rPr>
        <w:t>In terms of the Development Agreement, t</w:t>
      </w:r>
      <w:r w:rsidR="00A354DA" w:rsidRPr="00C35D68">
        <w:rPr>
          <w:rFonts w:ascii="Arial Narrow" w:hAnsi="Arial Narrow"/>
          <w:sz w:val="24"/>
          <w:szCs w:val="24"/>
        </w:rPr>
        <w:t xml:space="preserve">he </w:t>
      </w:r>
      <w:r w:rsidR="009C7DB5" w:rsidRPr="00C35D68">
        <w:rPr>
          <w:rFonts w:ascii="Arial Narrow" w:hAnsi="Arial Narrow"/>
          <w:sz w:val="24"/>
          <w:szCs w:val="24"/>
        </w:rPr>
        <w:t xml:space="preserve">Developer will be demolishing </w:t>
      </w:r>
      <w:r w:rsidR="000A5266" w:rsidRPr="00C35D68">
        <w:rPr>
          <w:rFonts w:ascii="Arial Narrow" w:hAnsi="Arial Narrow"/>
          <w:sz w:val="24"/>
          <w:szCs w:val="24"/>
        </w:rPr>
        <w:t xml:space="preserve">the </w:t>
      </w:r>
      <w:r w:rsidR="007322BD" w:rsidRPr="00C35D68">
        <w:rPr>
          <w:rFonts w:ascii="Arial Narrow" w:hAnsi="Arial Narrow"/>
          <w:sz w:val="24"/>
          <w:szCs w:val="24"/>
        </w:rPr>
        <w:t xml:space="preserve">Old </w:t>
      </w:r>
      <w:r w:rsidR="003E5234" w:rsidRPr="00C35D68">
        <w:rPr>
          <w:rFonts w:ascii="Arial Narrow" w:hAnsi="Arial Narrow"/>
          <w:sz w:val="24"/>
          <w:szCs w:val="24"/>
        </w:rPr>
        <w:t xml:space="preserve">Building and ancillary structures thereon </w:t>
      </w:r>
      <w:r w:rsidR="000A5266" w:rsidRPr="00C35D68">
        <w:rPr>
          <w:rFonts w:ascii="Arial Narrow" w:hAnsi="Arial Narrow"/>
          <w:sz w:val="24"/>
          <w:szCs w:val="24"/>
        </w:rPr>
        <w:t xml:space="preserve">and </w:t>
      </w:r>
      <w:r w:rsidR="009C7DB5" w:rsidRPr="00C35D68">
        <w:rPr>
          <w:rFonts w:ascii="Arial Narrow" w:hAnsi="Arial Narrow"/>
          <w:sz w:val="24"/>
          <w:szCs w:val="24"/>
        </w:rPr>
        <w:t xml:space="preserve">will be </w:t>
      </w:r>
      <w:r w:rsidR="000A5266" w:rsidRPr="00C35D68">
        <w:rPr>
          <w:rFonts w:ascii="Arial Narrow" w:hAnsi="Arial Narrow"/>
          <w:sz w:val="24"/>
          <w:szCs w:val="24"/>
        </w:rPr>
        <w:t>constructi</w:t>
      </w:r>
      <w:r w:rsidR="009C7DB5" w:rsidRPr="00C35D68">
        <w:rPr>
          <w:rFonts w:ascii="Arial Narrow" w:hAnsi="Arial Narrow"/>
          <w:sz w:val="24"/>
          <w:szCs w:val="24"/>
        </w:rPr>
        <w:t>ng</w:t>
      </w:r>
      <w:r w:rsidR="000A5266" w:rsidRPr="00C35D68">
        <w:rPr>
          <w:rFonts w:ascii="Arial Narrow" w:hAnsi="Arial Narrow"/>
          <w:sz w:val="24"/>
          <w:szCs w:val="24"/>
        </w:rPr>
        <w:t xml:space="preserve"> a new building </w:t>
      </w:r>
      <w:r w:rsidR="009C7DB5" w:rsidRPr="00C35D68">
        <w:rPr>
          <w:rFonts w:ascii="Arial Narrow" w:hAnsi="Arial Narrow"/>
          <w:sz w:val="24"/>
          <w:szCs w:val="24"/>
        </w:rPr>
        <w:t xml:space="preserve">on the </w:t>
      </w:r>
      <w:r w:rsidR="00D8378A" w:rsidRPr="00C35D68">
        <w:rPr>
          <w:rFonts w:ascii="Arial Narrow" w:hAnsi="Arial Narrow"/>
          <w:sz w:val="24"/>
          <w:szCs w:val="24"/>
        </w:rPr>
        <w:t xml:space="preserve">Plot </w:t>
      </w:r>
      <w:r w:rsidR="008A17C6" w:rsidRPr="00C35D68">
        <w:rPr>
          <w:rFonts w:ascii="Arial Narrow" w:hAnsi="Arial Narrow"/>
          <w:sz w:val="24"/>
          <w:szCs w:val="24"/>
        </w:rPr>
        <w:t xml:space="preserve">(the </w:t>
      </w:r>
      <w:r w:rsidR="008A17C6" w:rsidRPr="00C35D68">
        <w:rPr>
          <w:rFonts w:ascii="Arial Narrow" w:hAnsi="Arial Narrow"/>
          <w:b/>
          <w:bCs/>
          <w:sz w:val="24"/>
          <w:szCs w:val="24"/>
        </w:rPr>
        <w:t>“New Building”</w:t>
      </w:r>
      <w:r w:rsidR="008A17C6" w:rsidRPr="00C35D68">
        <w:rPr>
          <w:rFonts w:ascii="Arial Narrow" w:hAnsi="Arial Narrow"/>
          <w:sz w:val="24"/>
          <w:szCs w:val="24"/>
        </w:rPr>
        <w:t>)</w:t>
      </w:r>
      <w:r w:rsidRPr="00C35D68">
        <w:rPr>
          <w:rFonts w:ascii="Arial Narrow" w:hAnsi="Arial Narrow"/>
          <w:sz w:val="24"/>
          <w:szCs w:val="24"/>
        </w:rPr>
        <w:t>,</w:t>
      </w:r>
      <w:r w:rsidR="000A5266" w:rsidRPr="00C35D68">
        <w:rPr>
          <w:rFonts w:ascii="Arial Narrow" w:hAnsi="Arial Narrow"/>
          <w:sz w:val="24"/>
          <w:szCs w:val="24"/>
        </w:rPr>
        <w:t xml:space="preserve"> which will contain inter alia the </w:t>
      </w:r>
      <w:r w:rsidR="008A17C6" w:rsidRPr="00C35D68">
        <w:rPr>
          <w:rFonts w:ascii="Arial Narrow" w:hAnsi="Arial Narrow"/>
          <w:sz w:val="24"/>
          <w:szCs w:val="24"/>
        </w:rPr>
        <w:t xml:space="preserve">Members’ New Premises and </w:t>
      </w:r>
      <w:r w:rsidR="000A5266" w:rsidRPr="00C35D68">
        <w:rPr>
          <w:rFonts w:ascii="Arial Narrow" w:hAnsi="Arial Narrow"/>
          <w:sz w:val="24"/>
          <w:szCs w:val="24"/>
        </w:rPr>
        <w:t>the Developer’s Premises</w:t>
      </w:r>
      <w:r w:rsidR="008A17C6" w:rsidRPr="00C35D68">
        <w:rPr>
          <w:rFonts w:ascii="Arial Narrow" w:hAnsi="Arial Narrow"/>
          <w:sz w:val="24"/>
          <w:szCs w:val="24"/>
        </w:rPr>
        <w:t>.</w:t>
      </w:r>
    </w:p>
    <w:p w14:paraId="718C8E40" w14:textId="6BA46E10" w:rsidR="00A354DA" w:rsidRPr="00C35D68" w:rsidRDefault="00A354DA" w:rsidP="002D7202">
      <w:pPr>
        <w:numPr>
          <w:ilvl w:val="0"/>
          <w:numId w:val="46"/>
        </w:numPr>
        <w:tabs>
          <w:tab w:val="clear" w:pos="360"/>
        </w:tabs>
        <w:spacing w:before="120" w:after="120" w:line="276" w:lineRule="auto"/>
        <w:ind w:left="426" w:hanging="426"/>
        <w:jc w:val="both"/>
        <w:rPr>
          <w:rFonts w:ascii="Arial Narrow" w:hAnsi="Arial Narrow"/>
          <w:sz w:val="24"/>
          <w:szCs w:val="24"/>
          <w:lang w:val="en-GB"/>
        </w:rPr>
      </w:pPr>
      <w:r w:rsidRPr="00C35D68">
        <w:rPr>
          <w:rFonts w:ascii="Arial Narrow" w:hAnsi="Arial Narrow"/>
          <w:sz w:val="24"/>
          <w:szCs w:val="24"/>
          <w:lang w:val="en-GB"/>
        </w:rPr>
        <w:lastRenderedPageBreak/>
        <w:t xml:space="preserve">The acceptance of the title to the </w:t>
      </w:r>
      <w:r w:rsidR="007D7F7A" w:rsidRPr="00C35D68">
        <w:rPr>
          <w:rFonts w:ascii="Arial Narrow" w:hAnsi="Arial Narrow"/>
          <w:sz w:val="24"/>
          <w:szCs w:val="24"/>
          <w:lang w:val="en-GB"/>
        </w:rPr>
        <w:t>Property</w:t>
      </w:r>
      <w:r w:rsidRPr="00C35D68">
        <w:rPr>
          <w:rFonts w:ascii="Arial Narrow" w:hAnsi="Arial Narrow"/>
          <w:sz w:val="24"/>
          <w:szCs w:val="24"/>
          <w:lang w:val="en-GB"/>
        </w:rPr>
        <w:t xml:space="preserve"> by the </w:t>
      </w:r>
      <w:r w:rsidRPr="00C35D68">
        <w:rPr>
          <w:rFonts w:ascii="Arial Narrow" w:hAnsi="Arial Narrow"/>
          <w:color w:val="000000"/>
          <w:sz w:val="24"/>
          <w:szCs w:val="24"/>
        </w:rPr>
        <w:t>Developer is based inter alia on the Society executing this Declaration. Accordingly, it is hereby declared as under-</w:t>
      </w:r>
    </w:p>
    <w:p w14:paraId="4DD97A99" w14:textId="25CE72C4" w:rsidR="00754EC0" w:rsidRPr="00C35D68" w:rsidRDefault="00754EC0" w:rsidP="00756859">
      <w:pPr>
        <w:numPr>
          <w:ilvl w:val="1"/>
          <w:numId w:val="46"/>
        </w:numPr>
        <w:tabs>
          <w:tab w:val="clear" w:pos="900"/>
        </w:tabs>
        <w:spacing w:before="120" w:after="120" w:line="276" w:lineRule="auto"/>
        <w:ind w:left="993"/>
        <w:jc w:val="both"/>
        <w:rPr>
          <w:rFonts w:ascii="Arial Narrow" w:hAnsi="Arial Narrow"/>
          <w:sz w:val="24"/>
          <w:szCs w:val="24"/>
          <w:lang w:val="en-GB"/>
        </w:rPr>
      </w:pPr>
      <w:r w:rsidRPr="00C35D68">
        <w:rPr>
          <w:rFonts w:ascii="Arial Narrow" w:hAnsi="Arial Narrow"/>
          <w:sz w:val="24"/>
          <w:szCs w:val="24"/>
          <w:lang w:val="en-GB"/>
        </w:rPr>
        <w:t xml:space="preserve">As </w:t>
      </w:r>
      <w:r w:rsidR="00B42154">
        <w:rPr>
          <w:rFonts w:ascii="Arial Narrow" w:hAnsi="Arial Narrow"/>
          <w:sz w:val="24"/>
          <w:szCs w:val="24"/>
          <w:lang w:val="en-GB"/>
        </w:rPr>
        <w:t>r</w:t>
      </w:r>
      <w:r w:rsidRPr="00C35D68">
        <w:rPr>
          <w:rFonts w:ascii="Arial Narrow" w:hAnsi="Arial Narrow"/>
          <w:sz w:val="24"/>
          <w:szCs w:val="24"/>
          <w:lang w:val="en-GB"/>
        </w:rPr>
        <w:t>egards the Property-</w:t>
      </w:r>
    </w:p>
    <w:p w14:paraId="2B4124F6" w14:textId="7A8E9268" w:rsidR="00754EC0" w:rsidRPr="00C35D68" w:rsidRDefault="00B4215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Pr>
          <w:rFonts w:ascii="Arial Narrow" w:hAnsi="Arial Narrow"/>
          <w:sz w:val="24"/>
          <w:szCs w:val="24"/>
        </w:rPr>
        <w:t>T</w:t>
      </w:r>
      <w:r w:rsidR="003E5234" w:rsidRPr="00C35D68">
        <w:rPr>
          <w:rFonts w:ascii="Arial Narrow" w:hAnsi="Arial Narrow"/>
          <w:sz w:val="24"/>
          <w:szCs w:val="24"/>
        </w:rPr>
        <w:t>he Plot is bounded by proper boundary walls and a gate</w:t>
      </w:r>
      <w:r>
        <w:rPr>
          <w:rFonts w:ascii="Arial Narrow" w:hAnsi="Arial Narrow"/>
          <w:sz w:val="24"/>
          <w:szCs w:val="24"/>
        </w:rPr>
        <w:t>,</w:t>
      </w:r>
      <w:r w:rsidR="003E5234" w:rsidRPr="00C35D68">
        <w:rPr>
          <w:rFonts w:ascii="Arial Narrow" w:hAnsi="Arial Narrow"/>
          <w:sz w:val="24"/>
          <w:szCs w:val="24"/>
        </w:rPr>
        <w:t xml:space="preserve"> and </w:t>
      </w:r>
      <w:r>
        <w:rPr>
          <w:rFonts w:ascii="Arial Narrow" w:hAnsi="Arial Narrow"/>
          <w:sz w:val="24"/>
          <w:szCs w:val="24"/>
        </w:rPr>
        <w:t>there are</w:t>
      </w:r>
      <w:r w:rsidR="003E5234" w:rsidRPr="00C35D68">
        <w:rPr>
          <w:rFonts w:ascii="Arial Narrow" w:hAnsi="Arial Narrow"/>
          <w:sz w:val="24"/>
          <w:szCs w:val="24"/>
        </w:rPr>
        <w:t xml:space="preserve"> no dispute</w:t>
      </w:r>
      <w:r>
        <w:rPr>
          <w:rFonts w:ascii="Arial Narrow" w:hAnsi="Arial Narrow"/>
          <w:sz w:val="24"/>
          <w:szCs w:val="24"/>
        </w:rPr>
        <w:t>s</w:t>
      </w:r>
      <w:r w:rsidR="003E5234" w:rsidRPr="00C35D68">
        <w:rPr>
          <w:rFonts w:ascii="Arial Narrow" w:hAnsi="Arial Narrow"/>
          <w:sz w:val="24"/>
          <w:szCs w:val="24"/>
        </w:rPr>
        <w:t xml:space="preserve"> with any of the adjoining properties as to boundaries or areas or encroachments</w:t>
      </w:r>
      <w:r>
        <w:rPr>
          <w:rFonts w:ascii="Arial Narrow" w:hAnsi="Arial Narrow"/>
          <w:sz w:val="24"/>
          <w:szCs w:val="24"/>
        </w:rPr>
        <w:t>,</w:t>
      </w:r>
      <w:r w:rsidR="003E5234" w:rsidRPr="00C35D68">
        <w:rPr>
          <w:rFonts w:ascii="Arial Narrow" w:hAnsi="Arial Narrow"/>
          <w:sz w:val="24"/>
          <w:szCs w:val="24"/>
        </w:rPr>
        <w:t xml:space="preserve"> and the area of the Plot is as stated in the </w:t>
      </w:r>
      <w:r w:rsidR="003E5234" w:rsidRPr="00C35D68">
        <w:rPr>
          <w:rFonts w:ascii="Arial Narrow" w:hAnsi="Arial Narrow"/>
          <w:sz w:val="24"/>
          <w:szCs w:val="24"/>
          <w:u w:val="single"/>
        </w:rPr>
        <w:t>Schedule</w:t>
      </w:r>
      <w:r w:rsidR="003E5234" w:rsidRPr="00C35D68">
        <w:rPr>
          <w:rFonts w:ascii="Arial Narrow" w:hAnsi="Arial Narrow"/>
          <w:sz w:val="24"/>
          <w:szCs w:val="24"/>
        </w:rPr>
        <w:t xml:space="preserve"> hereto</w:t>
      </w:r>
      <w:r w:rsidR="00754EC0" w:rsidRPr="00C35D68">
        <w:rPr>
          <w:rFonts w:ascii="Arial Narrow" w:hAnsi="Arial Narrow"/>
          <w:sz w:val="24"/>
          <w:szCs w:val="24"/>
          <w:lang w:val="en-GB"/>
        </w:rPr>
        <w:t>;</w:t>
      </w:r>
    </w:p>
    <w:p w14:paraId="7D33C1FD" w14:textId="02E16023"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There is no order or direction of any court or any other authority that causes restriction to the demolition of the Old Building/ ancillary structures or construction on/ development of the Plot</w:t>
      </w:r>
      <w:r w:rsidR="00754EC0" w:rsidRPr="00C35D68">
        <w:rPr>
          <w:rFonts w:ascii="Arial Narrow" w:hAnsi="Arial Narrow"/>
          <w:sz w:val="24"/>
          <w:szCs w:val="24"/>
          <w:lang w:val="en-GB"/>
        </w:rPr>
        <w:t>;</w:t>
      </w:r>
    </w:p>
    <w:p w14:paraId="45A5F1D5" w14:textId="1B31D21E"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Society has not received any notice for acquisition, requisition or reservation of the Property or any part or portion thereof, nor is the Property or any part thereof included in any intended or published scheme of improvement of the Municipality or other public body or authority</w:t>
      </w:r>
      <w:r w:rsidR="00754EC0" w:rsidRPr="00C35D68">
        <w:rPr>
          <w:rFonts w:ascii="Arial Narrow" w:hAnsi="Arial Narrow"/>
          <w:sz w:val="24"/>
          <w:szCs w:val="24"/>
          <w:lang w:val="en-GB"/>
        </w:rPr>
        <w:t>;</w:t>
      </w:r>
    </w:p>
    <w:p w14:paraId="0A3B5A04" w14:textId="4A939199"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There is no outstanding encumbrance, mortgage, charge, lien, notices for acquisition, easement rights or outstanding interest, lien or claim by any person in respect of the Property nor is the same the subject matter of any pending litigation or attachment either before or after judgment</w:t>
      </w:r>
      <w:r w:rsidR="00754EC0" w:rsidRPr="00C35D68">
        <w:rPr>
          <w:rFonts w:ascii="Arial Narrow" w:hAnsi="Arial Narrow"/>
          <w:sz w:val="24"/>
          <w:szCs w:val="24"/>
          <w:lang w:val="en-GB"/>
        </w:rPr>
        <w:t>;</w:t>
      </w:r>
    </w:p>
    <w:p w14:paraId="21F8F291" w14:textId="54E5C6A7"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Neither the Society nor the Members have dealt with the Property, and/or the FSI, TDR, or development potential of the Property, or entered into any agreement or arrangement for grant of development or redevelopment rights in respect thereof to any third parties, or contracted to create any right, title or interest in respect of the Property, nor have they done or committed to do any acts, deeds, things or matters whereby or by means whereof their right, title or interest in respect of the Property is or can be adversely affected and/or seriously prejudiced</w:t>
      </w:r>
      <w:r w:rsidR="00754EC0" w:rsidRPr="00C35D68">
        <w:rPr>
          <w:rFonts w:ascii="Arial Narrow" w:hAnsi="Arial Narrow"/>
          <w:sz w:val="24"/>
          <w:szCs w:val="24"/>
          <w:lang w:val="en-GB"/>
        </w:rPr>
        <w:t>;</w:t>
      </w:r>
    </w:p>
    <w:p w14:paraId="667E7778" w14:textId="1A457120"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Society is in possession and control of the documents pertaining to the Plot and the Old Building</w:t>
      </w:r>
      <w:r w:rsidRPr="00C35D68">
        <w:rPr>
          <w:rFonts w:ascii="Arial Narrow" w:hAnsi="Arial Narrow"/>
          <w:color w:val="000000" w:themeColor="text1"/>
          <w:sz w:val="24"/>
          <w:szCs w:val="24"/>
        </w:rPr>
        <w:t xml:space="preserve"> as listed in the </w:t>
      </w:r>
      <w:r w:rsidRPr="00C35D68">
        <w:rPr>
          <w:rFonts w:ascii="Arial Narrow" w:hAnsi="Arial Narrow"/>
          <w:b/>
          <w:bCs/>
          <w:color w:val="000000" w:themeColor="text1"/>
          <w:sz w:val="24"/>
          <w:szCs w:val="24"/>
          <w:u w:val="single"/>
        </w:rPr>
        <w:t>“</w:t>
      </w:r>
      <w:r w:rsidRPr="00C35D68">
        <w:rPr>
          <w:rFonts w:ascii="Arial Narrow" w:hAnsi="Arial Narrow"/>
          <w:b/>
          <w:color w:val="000000" w:themeColor="text1"/>
          <w:sz w:val="24"/>
          <w:szCs w:val="24"/>
          <w:u w:val="single"/>
        </w:rPr>
        <w:t>Annexure-E</w:t>
      </w:r>
      <w:r w:rsidRPr="00C35D68">
        <w:rPr>
          <w:rFonts w:ascii="Arial Narrow" w:hAnsi="Arial Narrow"/>
          <w:color w:val="000000" w:themeColor="text1"/>
          <w:sz w:val="24"/>
          <w:szCs w:val="24"/>
        </w:rPr>
        <w:t>” to the Development Agreement</w:t>
      </w:r>
      <w:r w:rsidRPr="00C35D68">
        <w:rPr>
          <w:rFonts w:ascii="Arial Narrow" w:hAnsi="Arial Narrow"/>
          <w:sz w:val="24"/>
          <w:szCs w:val="24"/>
        </w:rPr>
        <w:t xml:space="preserve"> and no title document has been deposited with any third-party as and by way of security for grant of any loans or credit facilities, and/or as and by way of mortgage, or otherwise howsoever</w:t>
      </w:r>
      <w:r w:rsidR="00754EC0" w:rsidRPr="00C35D68">
        <w:rPr>
          <w:rFonts w:ascii="Arial Narrow" w:hAnsi="Arial Narrow"/>
          <w:sz w:val="24"/>
          <w:szCs w:val="24"/>
          <w:lang w:val="en-GB"/>
        </w:rPr>
        <w:t>.</w:t>
      </w:r>
    </w:p>
    <w:p w14:paraId="1CBA2BC9" w14:textId="41CA7E7B" w:rsidR="00754EC0" w:rsidRPr="00C35D68" w:rsidRDefault="00B4215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Pr>
          <w:rFonts w:ascii="Arial Narrow" w:hAnsi="Arial Narrow"/>
          <w:sz w:val="24"/>
          <w:szCs w:val="24"/>
        </w:rPr>
        <w:t>A</w:t>
      </w:r>
      <w:r w:rsidR="003E5234" w:rsidRPr="00C35D68">
        <w:rPr>
          <w:rFonts w:ascii="Arial Narrow" w:hAnsi="Arial Narrow"/>
          <w:sz w:val="24"/>
          <w:szCs w:val="24"/>
        </w:rPr>
        <w:t>ll taxes, outgoings, duties and dues including without limitation, N.A. taxes, assessment bills, water bills, electricity bills have been paid and no notice has been served on the Society for recovery of any taxes, duties or dues</w:t>
      </w:r>
      <w:r w:rsidR="00754EC0" w:rsidRPr="00C35D68">
        <w:rPr>
          <w:rFonts w:ascii="Arial Narrow" w:hAnsi="Arial Narrow"/>
          <w:sz w:val="24"/>
          <w:szCs w:val="24"/>
          <w:lang w:val="en-GB"/>
        </w:rPr>
        <w:t>;</w:t>
      </w:r>
    </w:p>
    <w:p w14:paraId="2D2E74CB" w14:textId="106318DE"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Plot is of freehold tenure and that the title to the Property is clear and marketable and free from all encumbrances</w:t>
      </w:r>
      <w:r w:rsidR="00754EC0" w:rsidRPr="00C35D68">
        <w:rPr>
          <w:rFonts w:ascii="Arial Narrow" w:hAnsi="Arial Narrow"/>
          <w:sz w:val="24"/>
          <w:szCs w:val="24"/>
          <w:lang w:val="en-GB"/>
        </w:rPr>
        <w:t>;</w:t>
      </w:r>
    </w:p>
    <w:p w14:paraId="6A43611E" w14:textId="44BDAA81"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responsibility to maintain the Old Building</w:t>
      </w:r>
      <w:r w:rsidRPr="00C35D68" w:rsidDel="00ED176A">
        <w:rPr>
          <w:rFonts w:ascii="Arial Narrow" w:hAnsi="Arial Narrow"/>
          <w:sz w:val="24"/>
          <w:szCs w:val="24"/>
        </w:rPr>
        <w:t xml:space="preserve"> </w:t>
      </w:r>
      <w:r w:rsidRPr="00C35D68">
        <w:rPr>
          <w:rFonts w:ascii="Arial Narrow" w:hAnsi="Arial Narrow"/>
          <w:sz w:val="24"/>
          <w:szCs w:val="24"/>
        </w:rPr>
        <w:t>and ensure the safety, security and structural integrity thereof till the Appointed Date is solely that of the Society</w:t>
      </w:r>
      <w:r w:rsidRPr="00C35D68">
        <w:rPr>
          <w:rFonts w:ascii="Arial Narrow" w:hAnsi="Arial Narrow"/>
          <w:sz w:val="24"/>
          <w:szCs w:val="24"/>
          <w:lang w:val="en-GB"/>
        </w:rPr>
        <w:t>.</w:t>
      </w:r>
    </w:p>
    <w:p w14:paraId="35F19FC7" w14:textId="77777777" w:rsidR="00754EC0" w:rsidRPr="00C35D68" w:rsidRDefault="00754EC0" w:rsidP="00756859">
      <w:pPr>
        <w:numPr>
          <w:ilvl w:val="1"/>
          <w:numId w:val="46"/>
        </w:numPr>
        <w:tabs>
          <w:tab w:val="clear" w:pos="900"/>
        </w:tabs>
        <w:spacing w:before="120" w:after="120" w:line="276" w:lineRule="auto"/>
        <w:ind w:left="993"/>
        <w:jc w:val="both"/>
        <w:rPr>
          <w:rFonts w:ascii="Arial Narrow" w:hAnsi="Arial Narrow"/>
          <w:sz w:val="24"/>
          <w:szCs w:val="24"/>
          <w:lang w:val="en-GB"/>
        </w:rPr>
      </w:pPr>
      <w:r w:rsidRPr="00C35D68">
        <w:rPr>
          <w:rFonts w:ascii="Arial Narrow" w:hAnsi="Arial Narrow"/>
          <w:sz w:val="24"/>
          <w:szCs w:val="24"/>
          <w:lang w:val="en-GB"/>
        </w:rPr>
        <w:t>As regards the Society-</w:t>
      </w:r>
    </w:p>
    <w:p w14:paraId="118B7401" w14:textId="1761BC5E"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Managing Committee is a validly elected committee and have complied with all provisions of the Maharashtra Co-operative Societies Act 1960, the Maharashtra Co-operative Societies Rules 1961, and the bye-laws of the Society so as to validly continue as managing committee</w:t>
      </w:r>
      <w:r w:rsidR="00754EC0" w:rsidRPr="00C35D68">
        <w:rPr>
          <w:rFonts w:ascii="Arial Narrow" w:hAnsi="Arial Narrow"/>
          <w:sz w:val="24"/>
          <w:szCs w:val="24"/>
          <w:lang w:val="en-GB"/>
        </w:rPr>
        <w:t>;</w:t>
      </w:r>
    </w:p>
    <w:p w14:paraId="2DEE149E" w14:textId="14D7EAEB"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 xml:space="preserve">The Society has complied with and shall always comply with all the provisions of the Maharashtra Co-operative Societies Act 1960, the Maharashtra Co-operative Societies Rules 1961, and the bye-laws of the Society and that the Society has not done/ will not do any act which is in contravention to the provisions of the Maharashtra Co-operative Societies Act 1960, the Maharashtra Co-operative Societies Rules 1961, and/or the bye-laws of the Society and/ or which would put </w:t>
      </w:r>
      <w:r w:rsidR="00456DD2" w:rsidRPr="00C35D68">
        <w:rPr>
          <w:rFonts w:ascii="Arial Narrow" w:hAnsi="Arial Narrow"/>
          <w:sz w:val="24"/>
          <w:szCs w:val="24"/>
        </w:rPr>
        <w:t>the Development</w:t>
      </w:r>
      <w:r w:rsidRPr="00C35D68">
        <w:rPr>
          <w:rFonts w:ascii="Arial Narrow" w:hAnsi="Arial Narrow"/>
          <w:sz w:val="24"/>
          <w:szCs w:val="24"/>
        </w:rPr>
        <w:t xml:space="preserve"> Agreement in jeopardy</w:t>
      </w:r>
      <w:r w:rsidR="00754EC0" w:rsidRPr="00C35D68">
        <w:rPr>
          <w:rFonts w:ascii="Arial Narrow" w:hAnsi="Arial Narrow"/>
          <w:sz w:val="24"/>
          <w:szCs w:val="24"/>
          <w:lang w:val="en-GB"/>
        </w:rPr>
        <w:t>;</w:t>
      </w:r>
    </w:p>
    <w:p w14:paraId="2199CB77" w14:textId="3B42F6FF"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Society is fully competent and has absolute right to enter into this transaction with the Developer</w:t>
      </w:r>
      <w:r w:rsidR="00754EC0" w:rsidRPr="00C35D68">
        <w:rPr>
          <w:rFonts w:ascii="Arial Narrow" w:hAnsi="Arial Narrow"/>
          <w:sz w:val="24"/>
          <w:szCs w:val="24"/>
          <w:lang w:val="en-GB"/>
        </w:rPr>
        <w:t>;</w:t>
      </w:r>
    </w:p>
    <w:p w14:paraId="241F5472" w14:textId="77180A48" w:rsidR="00754EC0" w:rsidRPr="00C35D68" w:rsidRDefault="003E5234"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lastRenderedPageBreak/>
        <w:t>The Society shall extend (and shall endeavour to ensure that the Members extend) their co-operation to the Developer and shall furnish copies of their title documents if required by the Developers for the Redevelopment purposes</w:t>
      </w:r>
      <w:r w:rsidR="00754EC0" w:rsidRPr="00C35D68">
        <w:rPr>
          <w:rFonts w:ascii="Arial Narrow" w:hAnsi="Arial Narrow"/>
          <w:sz w:val="24"/>
          <w:szCs w:val="24"/>
          <w:lang w:val="en-GB"/>
        </w:rPr>
        <w:t>;</w:t>
      </w:r>
    </w:p>
    <w:p w14:paraId="60F76670" w14:textId="6FA1B355" w:rsidR="00754EC0" w:rsidRPr="00C35D68" w:rsidRDefault="00456DD2"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Society and the members have fully and completely understood, approved and accepted the scheme of Redevelopment of the Property, and all the terms and provisions of the Development Agreement and all related writings, and consequently, neither the Society nor the members shall under any circumstances require the Developer to pay/provide any additional or other consideration, benefits, payments, etc., other than as specifically recorded in the Development Agreement</w:t>
      </w:r>
      <w:r w:rsidR="00754EC0" w:rsidRPr="00C35D68">
        <w:rPr>
          <w:rFonts w:ascii="Arial Narrow" w:hAnsi="Arial Narrow"/>
          <w:sz w:val="24"/>
          <w:szCs w:val="24"/>
          <w:lang w:val="en-GB"/>
        </w:rPr>
        <w:t xml:space="preserve">. </w:t>
      </w:r>
    </w:p>
    <w:p w14:paraId="0E21CC67" w14:textId="77777777" w:rsidR="00754EC0" w:rsidRPr="00C35D68" w:rsidRDefault="00754EC0" w:rsidP="00756859">
      <w:pPr>
        <w:numPr>
          <w:ilvl w:val="1"/>
          <w:numId w:val="46"/>
        </w:numPr>
        <w:tabs>
          <w:tab w:val="clear" w:pos="900"/>
        </w:tabs>
        <w:spacing w:before="120" w:after="120" w:line="276" w:lineRule="auto"/>
        <w:ind w:left="993"/>
        <w:jc w:val="both"/>
        <w:rPr>
          <w:rFonts w:ascii="Arial Narrow" w:hAnsi="Arial Narrow"/>
          <w:sz w:val="24"/>
          <w:szCs w:val="24"/>
          <w:lang w:val="en-GB"/>
        </w:rPr>
      </w:pPr>
      <w:r w:rsidRPr="00C35D68">
        <w:rPr>
          <w:rFonts w:ascii="Arial Narrow" w:hAnsi="Arial Narrow"/>
          <w:sz w:val="24"/>
          <w:szCs w:val="24"/>
          <w:lang w:val="en-GB"/>
        </w:rPr>
        <w:t>As regards the Members-</w:t>
      </w:r>
    </w:p>
    <w:p w14:paraId="54F856F1" w14:textId="6FDE18A8" w:rsidR="00762906" w:rsidRPr="00C35D68" w:rsidRDefault="00456DD2"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The Society has by its Certificate dated ________</w:t>
      </w:r>
      <w:r w:rsidRPr="00C35D68">
        <w:rPr>
          <w:rFonts w:ascii="Arial Narrow" w:hAnsi="Arial Narrow"/>
          <w:color w:val="000000" w:themeColor="text1"/>
          <w:sz w:val="24"/>
          <w:szCs w:val="24"/>
        </w:rPr>
        <w:t xml:space="preserve"> given the names of the Members, the details of their shares held in the Society, and the details of the Members’ Old Premises and the same is annexed and marked </w:t>
      </w:r>
      <w:r w:rsidRPr="00C35D68">
        <w:rPr>
          <w:rFonts w:ascii="Arial Narrow" w:hAnsi="Arial Narrow"/>
          <w:b/>
          <w:bCs/>
          <w:color w:val="000000" w:themeColor="text1"/>
          <w:sz w:val="24"/>
          <w:szCs w:val="24"/>
          <w:u w:val="single"/>
        </w:rPr>
        <w:t>“Annexure-G”</w:t>
      </w:r>
      <w:r w:rsidRPr="00C35D68">
        <w:rPr>
          <w:rFonts w:ascii="Arial Narrow" w:hAnsi="Arial Narrow"/>
          <w:color w:val="000000" w:themeColor="text1"/>
          <w:sz w:val="24"/>
          <w:szCs w:val="24"/>
        </w:rPr>
        <w:t xml:space="preserve"> to the Development Agreement</w:t>
      </w:r>
      <w:r w:rsidRPr="00C35D68">
        <w:rPr>
          <w:rFonts w:ascii="Arial Narrow" w:hAnsi="Arial Narrow"/>
          <w:b/>
          <w:bCs/>
          <w:color w:val="000000" w:themeColor="text1"/>
          <w:sz w:val="24"/>
          <w:szCs w:val="24"/>
        </w:rPr>
        <w:t xml:space="preserve">. </w:t>
      </w:r>
      <w:r w:rsidRPr="00C35D68">
        <w:rPr>
          <w:rFonts w:ascii="Arial Narrow" w:hAnsi="Arial Narrow"/>
          <w:sz w:val="24"/>
          <w:szCs w:val="24"/>
        </w:rPr>
        <w:t xml:space="preserve">The Society confirms that the members detailed in </w:t>
      </w:r>
      <w:r w:rsidRPr="00C35D68">
        <w:rPr>
          <w:rFonts w:ascii="Arial Narrow" w:hAnsi="Arial Narrow"/>
          <w:color w:val="000000" w:themeColor="text1"/>
          <w:sz w:val="24"/>
          <w:szCs w:val="24"/>
          <w:u w:val="single"/>
        </w:rPr>
        <w:t>Annexure-G</w:t>
      </w:r>
      <w:r w:rsidRPr="00C35D68">
        <w:rPr>
          <w:rFonts w:ascii="Arial Narrow" w:hAnsi="Arial Narrow"/>
          <w:color w:val="000000" w:themeColor="text1"/>
          <w:sz w:val="24"/>
          <w:szCs w:val="24"/>
        </w:rPr>
        <w:t xml:space="preserve"> to the Development Agreement</w:t>
      </w:r>
      <w:r w:rsidRPr="00C35D68">
        <w:rPr>
          <w:rFonts w:ascii="Arial Narrow" w:hAnsi="Arial Narrow"/>
          <w:sz w:val="24"/>
          <w:szCs w:val="24"/>
        </w:rPr>
        <w:t xml:space="preserve"> are the only members of the Society and they are the only persons entitled to the Members’ Old Premises</w:t>
      </w:r>
      <w:r w:rsidR="00B42154">
        <w:rPr>
          <w:rFonts w:ascii="Arial Narrow" w:hAnsi="Arial Narrow"/>
          <w:sz w:val="24"/>
          <w:szCs w:val="24"/>
        </w:rPr>
        <w:t xml:space="preserve">/ corresponding </w:t>
      </w:r>
      <w:r w:rsidR="002D7202">
        <w:rPr>
          <w:rFonts w:ascii="Arial Narrow" w:hAnsi="Arial Narrow"/>
          <w:sz w:val="24"/>
          <w:szCs w:val="24"/>
        </w:rPr>
        <w:t>s</w:t>
      </w:r>
      <w:r w:rsidR="00B42154">
        <w:rPr>
          <w:rFonts w:ascii="Arial Narrow" w:hAnsi="Arial Narrow"/>
          <w:sz w:val="24"/>
          <w:szCs w:val="24"/>
        </w:rPr>
        <w:t>hares</w:t>
      </w:r>
      <w:r w:rsidR="002D7202">
        <w:rPr>
          <w:rFonts w:ascii="Arial Narrow" w:hAnsi="Arial Narrow"/>
          <w:sz w:val="24"/>
          <w:szCs w:val="24"/>
        </w:rPr>
        <w:t xml:space="preserve"> of the Society</w:t>
      </w:r>
      <w:r w:rsidR="00762906" w:rsidRPr="00C35D68">
        <w:rPr>
          <w:rFonts w:ascii="Arial Narrow" w:hAnsi="Arial Narrow"/>
          <w:sz w:val="24"/>
          <w:szCs w:val="24"/>
          <w:lang w:val="en-GB"/>
        </w:rPr>
        <w:t>;</w:t>
      </w:r>
    </w:p>
    <w:p w14:paraId="562C480C" w14:textId="3E11B46A" w:rsidR="00762906" w:rsidRPr="00C35D68" w:rsidRDefault="00456DD2" w:rsidP="00756859">
      <w:pPr>
        <w:numPr>
          <w:ilvl w:val="2"/>
          <w:numId w:val="46"/>
        </w:numPr>
        <w:tabs>
          <w:tab w:val="clear" w:pos="928"/>
        </w:tabs>
        <w:spacing w:before="120" w:after="120" w:line="276" w:lineRule="auto"/>
        <w:ind w:left="1701"/>
        <w:jc w:val="both"/>
        <w:rPr>
          <w:rFonts w:ascii="Arial Narrow" w:hAnsi="Arial Narrow"/>
          <w:sz w:val="24"/>
          <w:szCs w:val="24"/>
          <w:highlight w:val="yellow"/>
          <w:lang w:val="en-GB"/>
        </w:rPr>
      </w:pPr>
      <w:r w:rsidRPr="00C35D68">
        <w:rPr>
          <w:rFonts w:ascii="Arial Narrow" w:hAnsi="Arial Narrow"/>
          <w:sz w:val="24"/>
          <w:szCs w:val="24"/>
        </w:rPr>
        <w:t>The Members have paid all their dues including maintenance and repair bills, outgoings, and duties of and relating to or proportionate to the respective Members’ Old Premises upto date and shall continue to pay</w:t>
      </w:r>
      <w:r w:rsidR="002D7202">
        <w:rPr>
          <w:rFonts w:ascii="Arial Narrow" w:hAnsi="Arial Narrow"/>
          <w:sz w:val="24"/>
          <w:szCs w:val="24"/>
        </w:rPr>
        <w:t>/ be responsible to pay</w:t>
      </w:r>
      <w:r w:rsidRPr="00C35D68">
        <w:rPr>
          <w:rFonts w:ascii="Arial Narrow" w:hAnsi="Arial Narrow"/>
          <w:sz w:val="24"/>
          <w:szCs w:val="24"/>
        </w:rPr>
        <w:t xml:space="preserve"> the same for the entire period upto the Appointed Date</w:t>
      </w:r>
      <w:r w:rsidR="00762906" w:rsidRPr="00C35D68">
        <w:rPr>
          <w:rFonts w:ascii="Arial Narrow" w:hAnsi="Arial Narrow"/>
          <w:sz w:val="24"/>
          <w:szCs w:val="24"/>
          <w:lang w:val="en-GB"/>
        </w:rPr>
        <w:t>;</w:t>
      </w:r>
    </w:p>
    <w:p w14:paraId="7BD4CECB" w14:textId="100B8DC6" w:rsidR="00762906" w:rsidRPr="00C35D68" w:rsidRDefault="009364E5" w:rsidP="00756859">
      <w:pPr>
        <w:numPr>
          <w:ilvl w:val="2"/>
          <w:numId w:val="46"/>
        </w:numPr>
        <w:tabs>
          <w:tab w:val="clear" w:pos="928"/>
        </w:tabs>
        <w:spacing w:before="120" w:after="120" w:line="276" w:lineRule="auto"/>
        <w:ind w:left="1701"/>
        <w:jc w:val="both"/>
        <w:rPr>
          <w:rFonts w:ascii="Arial Narrow" w:hAnsi="Arial Narrow"/>
          <w:sz w:val="24"/>
          <w:szCs w:val="24"/>
          <w:highlight w:val="yellow"/>
          <w:lang w:val="en-GB"/>
        </w:rPr>
      </w:pPr>
      <w:r w:rsidRPr="00C35D68">
        <w:rPr>
          <w:rFonts w:ascii="Arial Narrow" w:hAnsi="Arial Narrow"/>
          <w:color w:val="000000" w:themeColor="text1"/>
          <w:sz w:val="24"/>
          <w:szCs w:val="24"/>
        </w:rPr>
        <w:t xml:space="preserve">All Members are resident Indians as defined by the Income Tax Act 1961 save and except for those Members who are NRIs, and whose details are mentioned in </w:t>
      </w:r>
      <w:r w:rsidRPr="00C35D68">
        <w:rPr>
          <w:rFonts w:ascii="Arial Narrow" w:hAnsi="Arial Narrow"/>
          <w:color w:val="000000" w:themeColor="text1"/>
          <w:sz w:val="24"/>
          <w:szCs w:val="24"/>
          <w:u w:val="single"/>
        </w:rPr>
        <w:t>“Annexure-F”, ‘Part-1’</w:t>
      </w:r>
      <w:r w:rsidRPr="00C35D68">
        <w:rPr>
          <w:rFonts w:ascii="Arial Narrow" w:hAnsi="Arial Narrow"/>
          <w:color w:val="000000" w:themeColor="text1"/>
          <w:sz w:val="24"/>
          <w:szCs w:val="24"/>
        </w:rPr>
        <w:t xml:space="preserve"> to the Development Agreement</w:t>
      </w:r>
      <w:r w:rsidR="00762906" w:rsidRPr="00C35D68">
        <w:rPr>
          <w:rFonts w:ascii="Arial Narrow" w:hAnsi="Arial Narrow"/>
          <w:sz w:val="24"/>
          <w:szCs w:val="24"/>
          <w:lang w:val="en-GB"/>
        </w:rPr>
        <w:t xml:space="preserve">; </w:t>
      </w:r>
      <w:r w:rsidR="00456DD2" w:rsidRPr="00C35D68">
        <w:rPr>
          <w:rFonts w:ascii="Arial Narrow" w:hAnsi="Arial Narrow"/>
          <w:i/>
          <w:iCs/>
          <w:sz w:val="24"/>
          <w:szCs w:val="24"/>
          <w:highlight w:val="yellow"/>
        </w:rPr>
        <w:t>&lt;&lt;&lt;PL Note: Society to give details of NRI members &gt;&gt;&gt;</w:t>
      </w:r>
    </w:p>
    <w:p w14:paraId="2E0E4B2A" w14:textId="4912ACF3" w:rsidR="00762906" w:rsidRPr="00C35D68" w:rsidRDefault="00456DD2" w:rsidP="00756859">
      <w:pPr>
        <w:numPr>
          <w:ilvl w:val="2"/>
          <w:numId w:val="46"/>
        </w:numPr>
        <w:tabs>
          <w:tab w:val="clear" w:pos="928"/>
        </w:tabs>
        <w:spacing w:before="120" w:after="120" w:line="276" w:lineRule="auto"/>
        <w:ind w:left="1701"/>
        <w:jc w:val="both"/>
        <w:rPr>
          <w:rFonts w:ascii="Arial Narrow" w:hAnsi="Arial Narrow"/>
          <w:sz w:val="24"/>
          <w:szCs w:val="24"/>
          <w:highlight w:val="yellow"/>
          <w:lang w:val="en-GB"/>
        </w:rPr>
      </w:pPr>
      <w:r w:rsidRPr="00C35D68">
        <w:rPr>
          <w:rFonts w:ascii="Arial Narrow" w:hAnsi="Arial Narrow"/>
          <w:sz w:val="24"/>
          <w:szCs w:val="24"/>
        </w:rPr>
        <w:t xml:space="preserve">Save and except for some of the Members’ Old Premises that have been given by the members thereof on leave-and-license basis for </w:t>
      </w:r>
      <w:r w:rsidRPr="00C35D68">
        <w:rPr>
          <w:rFonts w:ascii="Arial Narrow" w:hAnsi="Arial Narrow"/>
          <w:sz w:val="24"/>
          <w:szCs w:val="24"/>
          <w:highlight w:val="yellow"/>
        </w:rPr>
        <w:t>residential purposes</w:t>
      </w:r>
      <w:r w:rsidRPr="00C35D68">
        <w:rPr>
          <w:rFonts w:ascii="Arial Narrow" w:hAnsi="Arial Narrow"/>
          <w:sz w:val="24"/>
          <w:szCs w:val="24"/>
        </w:rPr>
        <w:t xml:space="preserve"> (details whereof are mentioned in </w:t>
      </w:r>
      <w:r w:rsidRPr="00C35D68">
        <w:rPr>
          <w:rFonts w:ascii="Arial Narrow" w:hAnsi="Arial Narrow"/>
          <w:b/>
          <w:bCs/>
          <w:sz w:val="24"/>
          <w:szCs w:val="24"/>
          <w:u w:val="single"/>
        </w:rPr>
        <w:t>“Annexure-F”, ‘Part-2’</w:t>
      </w:r>
      <w:r w:rsidRPr="00C35D68">
        <w:rPr>
          <w:rFonts w:ascii="Arial Narrow" w:hAnsi="Arial Narrow"/>
          <w:sz w:val="24"/>
          <w:szCs w:val="24"/>
        </w:rPr>
        <w:t xml:space="preserve"> to the Development Agreement) all other Members’ Old Premises are in the occupation of the respective members and their immediate family members. In respect of those of the Members’ Old Premises given on license basis, the concerned members shall not renew the licenses and shall ensure that such premises shall be vacated by the licensee within ten days of the Notice-To-Vacate. No leave and license agreements of any of the Members’ Old Premises shall be executed on the execution of the Development Agreement</w:t>
      </w:r>
      <w:r w:rsidR="009364E5" w:rsidRPr="00C35D68">
        <w:rPr>
          <w:rFonts w:ascii="Arial Narrow" w:hAnsi="Arial Narrow"/>
          <w:sz w:val="24"/>
          <w:szCs w:val="24"/>
          <w:lang w:val="en-GB"/>
        </w:rPr>
        <w:t>;</w:t>
      </w:r>
      <w:r w:rsidR="00762906" w:rsidRPr="00C35D68">
        <w:rPr>
          <w:rFonts w:ascii="Arial Narrow" w:hAnsi="Arial Narrow"/>
          <w:sz w:val="24"/>
          <w:szCs w:val="24"/>
          <w:lang w:val="en-GB"/>
        </w:rPr>
        <w:t xml:space="preserve"> </w:t>
      </w:r>
      <w:r w:rsidRPr="00C35D68">
        <w:rPr>
          <w:rFonts w:ascii="Arial Narrow" w:hAnsi="Arial Narrow"/>
          <w:i/>
          <w:iCs/>
          <w:sz w:val="24"/>
          <w:szCs w:val="24"/>
          <w:highlight w:val="yellow"/>
        </w:rPr>
        <w:t>&lt;&lt;&lt; PL Note: Society to give details of licensed flats and furnish copies of the license agreements &gt;&gt;&gt;</w:t>
      </w:r>
    </w:p>
    <w:p w14:paraId="74DE5BF5" w14:textId="34C90265" w:rsidR="00762906"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 xml:space="preserve">Save and except for some of the Members’ Old Premises that have been mortgaged (details whereof are mentioned in </w:t>
      </w:r>
      <w:r w:rsidRPr="00C35D68">
        <w:rPr>
          <w:rFonts w:ascii="Arial Narrow" w:hAnsi="Arial Narrow"/>
          <w:b/>
          <w:bCs/>
          <w:sz w:val="24"/>
          <w:szCs w:val="24"/>
          <w:u w:val="single"/>
        </w:rPr>
        <w:t>“Annexure-F”, ‘Part-3’</w:t>
      </w:r>
      <w:r w:rsidRPr="00C35D68">
        <w:rPr>
          <w:rFonts w:ascii="Arial Narrow" w:hAnsi="Arial Narrow"/>
          <w:sz w:val="24"/>
          <w:szCs w:val="24"/>
        </w:rPr>
        <w:t xml:space="preserve"> to the Development Agreement), none of the other Members’ Old Premises are mortgaged or loans taken or premises offered as security or encumbrances/ third party rights created (whether by way of registered or unregistered documents). From the date hereof, none of the Members shall mortgage any of the Members’ Old Premises or create any third-party rights in respect thereof without the prior written consent of the Developer; </w:t>
      </w:r>
      <w:r w:rsidR="002D7202" w:rsidRPr="00C35D68">
        <w:rPr>
          <w:rFonts w:ascii="Arial Narrow" w:hAnsi="Arial Narrow"/>
          <w:i/>
          <w:iCs/>
          <w:sz w:val="24"/>
          <w:szCs w:val="24"/>
          <w:highlight w:val="yellow"/>
        </w:rPr>
        <w:t xml:space="preserve">&lt;&lt;&lt; PL Note: Society to give details of </w:t>
      </w:r>
      <w:r w:rsidR="002D7202">
        <w:rPr>
          <w:rFonts w:ascii="Arial Narrow" w:hAnsi="Arial Narrow"/>
          <w:i/>
          <w:iCs/>
          <w:sz w:val="24"/>
          <w:szCs w:val="24"/>
          <w:highlight w:val="yellow"/>
        </w:rPr>
        <w:t xml:space="preserve">premises that are mortgaged/ charged and the concerned members will require to obtain NOCs from their lenders </w:t>
      </w:r>
      <w:r w:rsidR="002D7202" w:rsidRPr="00C35D68">
        <w:rPr>
          <w:rFonts w:ascii="Arial Narrow" w:hAnsi="Arial Narrow"/>
          <w:i/>
          <w:iCs/>
          <w:sz w:val="24"/>
          <w:szCs w:val="24"/>
          <w:highlight w:val="yellow"/>
        </w:rPr>
        <w:t>&gt;&gt;&gt;</w:t>
      </w:r>
    </w:p>
    <w:p w14:paraId="18D8F8D9" w14:textId="127F2D05" w:rsidR="00804F6E"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 xml:space="preserve">If any Member has been admitted as nominee or heir of a deceased member </w:t>
      </w:r>
      <w:r w:rsidRPr="00C35D68">
        <w:rPr>
          <w:rFonts w:ascii="Arial Narrow" w:hAnsi="Arial Narrow"/>
          <w:color w:val="000000" w:themeColor="text1"/>
          <w:sz w:val="24"/>
          <w:szCs w:val="24"/>
        </w:rPr>
        <w:t>(or, hereafter, if the Society admits any person as member on the basis of nomination made in such person’s name by a Member who expires, or on the basis of succession)</w:t>
      </w:r>
      <w:r w:rsidRPr="00C35D68">
        <w:rPr>
          <w:rFonts w:ascii="Arial Narrow" w:hAnsi="Arial Narrow"/>
          <w:sz w:val="24"/>
          <w:szCs w:val="24"/>
        </w:rPr>
        <w:t xml:space="preserve">, he/ she/ they holds/ shall hold/ shall be deemed to hold the old premises in the Old Building, his/her/ their Shares, and the new premises in the New Building for and on behalf of all heirs/claimants of the deceased member, and it shall be the responsibility of such person so admitted as member to deal with the other </w:t>
      </w:r>
      <w:r w:rsidRPr="00C35D68">
        <w:rPr>
          <w:rFonts w:ascii="Arial Narrow" w:hAnsi="Arial Narrow"/>
          <w:sz w:val="24"/>
          <w:szCs w:val="24"/>
        </w:rPr>
        <w:lastRenderedPageBreak/>
        <w:t>heirs/ claimants and also generally with regard to the title to the shares/ old premises/ new premises</w:t>
      </w:r>
      <w:r w:rsidR="002D7202">
        <w:rPr>
          <w:rFonts w:ascii="Arial Narrow" w:hAnsi="Arial Narrow"/>
          <w:sz w:val="24"/>
          <w:szCs w:val="24"/>
        </w:rPr>
        <w:t>, and all payments paid/ to be paid to such members shall be deemed to be for and or behalf of all heirs of the deceased member</w:t>
      </w:r>
      <w:r w:rsidRPr="00C35D68">
        <w:rPr>
          <w:rFonts w:ascii="Arial Narrow" w:hAnsi="Arial Narrow"/>
          <w:color w:val="000000" w:themeColor="text1"/>
          <w:sz w:val="24"/>
          <w:szCs w:val="24"/>
        </w:rPr>
        <w:t>;</w:t>
      </w:r>
    </w:p>
    <w:p w14:paraId="1FAB913E" w14:textId="0B1FAEB8" w:rsidR="009364E5"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In the event any third party puts any claim in respect of any of the Members’ Old Premises or obstructs the development work, the concerned Member shall deal with and clear such claims/ obstruction at his/her own costs and expeditiously so as to not cause any delay in the Redevelopment work, and shall be responsible for the costs and consequences of the delay</w:t>
      </w:r>
      <w:r w:rsidR="009364E5" w:rsidRPr="00C35D68">
        <w:rPr>
          <w:rFonts w:ascii="Arial Narrow" w:hAnsi="Arial Narrow"/>
          <w:color w:val="000000" w:themeColor="text1"/>
          <w:sz w:val="24"/>
          <w:szCs w:val="24"/>
        </w:rPr>
        <w:t>;</w:t>
      </w:r>
    </w:p>
    <w:p w14:paraId="1C3D9DE2" w14:textId="77917352" w:rsidR="009364E5"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None of the Members’ Old Premises are attached either before or after judgment or at the instance of any court or taxation authority or any other statutory authorities and none of the Members have given any undertaking to any taxation authorities so as to not deal with or dispose of his/her right, title and interest in his/her premises</w:t>
      </w:r>
      <w:r w:rsidR="009364E5" w:rsidRPr="00C35D68">
        <w:rPr>
          <w:rFonts w:ascii="Arial Narrow" w:hAnsi="Arial Narrow"/>
          <w:color w:val="000000" w:themeColor="text1"/>
          <w:sz w:val="24"/>
          <w:szCs w:val="24"/>
        </w:rPr>
        <w:t>;</w:t>
      </w:r>
    </w:p>
    <w:p w14:paraId="321AFEDA" w14:textId="72FEEFC9" w:rsidR="00762906"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None of the Members are restrained under any provisions of law including the Income-Tax Act 1961 from dealing with any of the Members’ Old Premises or their corresponding shares held in the Society</w:t>
      </w:r>
      <w:r w:rsidR="00762906" w:rsidRPr="00C35D68">
        <w:rPr>
          <w:rFonts w:ascii="Arial Narrow" w:hAnsi="Arial Narrow"/>
          <w:sz w:val="24"/>
          <w:szCs w:val="24"/>
          <w:lang w:val="en-GB"/>
        </w:rPr>
        <w:t xml:space="preserve">; </w:t>
      </w:r>
    </w:p>
    <w:p w14:paraId="50AFCC15" w14:textId="768136FF" w:rsidR="00762906"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No petition or proceedings for insolvency/ bankruptcy/ winding-up has been filed or initiated before any court of law or other competent authority against any Member by any creditors or any other person or persons</w:t>
      </w:r>
      <w:r w:rsidR="00762906" w:rsidRPr="00C35D68">
        <w:rPr>
          <w:rFonts w:ascii="Arial Narrow" w:hAnsi="Arial Narrow"/>
          <w:sz w:val="24"/>
          <w:szCs w:val="24"/>
          <w:lang w:val="en-GB"/>
        </w:rPr>
        <w:t xml:space="preserve">; </w:t>
      </w:r>
    </w:p>
    <w:p w14:paraId="482349AC" w14:textId="0872DECD" w:rsidR="009364E5" w:rsidRPr="00C35D68" w:rsidRDefault="00804F6E" w:rsidP="00756859">
      <w:pPr>
        <w:numPr>
          <w:ilvl w:val="2"/>
          <w:numId w:val="46"/>
        </w:numPr>
        <w:tabs>
          <w:tab w:val="clear" w:pos="928"/>
        </w:tabs>
        <w:spacing w:before="120" w:after="120" w:line="276" w:lineRule="auto"/>
        <w:ind w:left="1701"/>
        <w:jc w:val="both"/>
        <w:rPr>
          <w:rFonts w:ascii="Arial Narrow" w:hAnsi="Arial Narrow"/>
          <w:sz w:val="24"/>
          <w:szCs w:val="24"/>
          <w:lang w:val="en-GB"/>
        </w:rPr>
      </w:pPr>
      <w:r w:rsidRPr="00C35D68">
        <w:rPr>
          <w:rFonts w:ascii="Arial Narrow" w:hAnsi="Arial Narrow"/>
          <w:sz w:val="24"/>
          <w:szCs w:val="24"/>
        </w:rPr>
        <w:t xml:space="preserve">No persons (other than the respective Members, and other than the </w:t>
      </w:r>
      <w:r w:rsidRPr="00756859">
        <w:rPr>
          <w:rFonts w:ascii="Arial Narrow" w:hAnsi="Arial Narrow"/>
          <w:sz w:val="24"/>
          <w:szCs w:val="24"/>
          <w:highlight w:val="yellow"/>
        </w:rPr>
        <w:t>licensees</w:t>
      </w:r>
      <w:r w:rsidRPr="00C35D68">
        <w:rPr>
          <w:rFonts w:ascii="Arial Narrow" w:hAnsi="Arial Narrow"/>
          <w:sz w:val="24"/>
          <w:szCs w:val="24"/>
        </w:rPr>
        <w:t xml:space="preserve"> of licensed premises or mortgagees of </w:t>
      </w:r>
      <w:r w:rsidRPr="00756859">
        <w:rPr>
          <w:rFonts w:ascii="Arial Narrow" w:hAnsi="Arial Narrow"/>
          <w:sz w:val="24"/>
          <w:szCs w:val="24"/>
          <w:highlight w:val="yellow"/>
        </w:rPr>
        <w:t>mortgaged</w:t>
      </w:r>
      <w:r w:rsidRPr="00C35D68">
        <w:rPr>
          <w:rFonts w:ascii="Arial Narrow" w:hAnsi="Arial Narrow"/>
          <w:sz w:val="24"/>
          <w:szCs w:val="24"/>
        </w:rPr>
        <w:t xml:space="preserve">/ charged premises as listed in </w:t>
      </w:r>
      <w:r w:rsidRPr="00C35D68">
        <w:rPr>
          <w:rFonts w:ascii="Arial Narrow" w:hAnsi="Arial Narrow"/>
          <w:sz w:val="24"/>
          <w:szCs w:val="24"/>
          <w:u w:val="single"/>
        </w:rPr>
        <w:t>Annexure ‘F’</w:t>
      </w:r>
      <w:r w:rsidRPr="00C35D68">
        <w:rPr>
          <w:rFonts w:ascii="Arial Narrow" w:hAnsi="Arial Narrow"/>
          <w:sz w:val="24"/>
          <w:szCs w:val="24"/>
        </w:rPr>
        <w:t xml:space="preserve"> to the Development Agreement) have any claim, right, title or interest of any nature whatsoever in or to any of the Members’ Old Premises, including by way of sale, exchange, lease, sub-lease, mortgage (equitable or otherwise), gift, trust, inheritance, succession (subject to Clause 5.3.6 of the Development Agreement), bequest, tenancy, lien, or otherwise howsoever, and that the Members are the absolute legal and beneficial owners of the respective Members Old Premises have a clear and marketable title to the same, free from all encumbrances and that the Members have absolute and unfettered powers to deal with their respective premises</w:t>
      </w:r>
      <w:r w:rsidR="002D7202">
        <w:rPr>
          <w:rFonts w:ascii="Arial Narrow" w:hAnsi="Arial Narrow"/>
          <w:color w:val="000000" w:themeColor="text1"/>
          <w:sz w:val="24"/>
          <w:szCs w:val="24"/>
        </w:rPr>
        <w:t>.</w:t>
      </w:r>
    </w:p>
    <w:p w14:paraId="573ACD7E" w14:textId="7C8ABB54" w:rsidR="008563E4" w:rsidRPr="00C35D68" w:rsidRDefault="00213525" w:rsidP="00756859">
      <w:pPr>
        <w:numPr>
          <w:ilvl w:val="0"/>
          <w:numId w:val="46"/>
        </w:numPr>
        <w:tabs>
          <w:tab w:val="clear" w:pos="360"/>
        </w:tabs>
        <w:spacing w:before="120" w:after="120" w:line="276" w:lineRule="auto"/>
        <w:ind w:left="426" w:hanging="426"/>
        <w:jc w:val="both"/>
        <w:rPr>
          <w:rFonts w:ascii="Arial Narrow" w:hAnsi="Arial Narrow"/>
          <w:sz w:val="24"/>
          <w:szCs w:val="24"/>
        </w:rPr>
      </w:pPr>
      <w:r w:rsidRPr="00C35D68">
        <w:rPr>
          <w:rFonts w:ascii="Arial Narrow" w:hAnsi="Arial Narrow"/>
          <w:sz w:val="24"/>
          <w:szCs w:val="24"/>
        </w:rPr>
        <w:t>At all times hereafter,</w:t>
      </w:r>
      <w:r w:rsidR="00856A14" w:rsidRPr="00C35D68">
        <w:rPr>
          <w:rFonts w:ascii="Arial Narrow" w:hAnsi="Arial Narrow"/>
          <w:sz w:val="24"/>
          <w:szCs w:val="24"/>
        </w:rPr>
        <w:t xml:space="preserve"> and</w:t>
      </w:r>
      <w:r w:rsidRPr="00C35D68">
        <w:rPr>
          <w:rFonts w:ascii="Arial Narrow" w:hAnsi="Arial Narrow"/>
          <w:sz w:val="24"/>
          <w:szCs w:val="24"/>
        </w:rPr>
        <w:t xml:space="preserve"> in the event</w:t>
      </w:r>
      <w:r w:rsidR="008563E4" w:rsidRPr="00C35D68">
        <w:rPr>
          <w:rFonts w:ascii="Arial Narrow" w:hAnsi="Arial Narrow"/>
          <w:sz w:val="24"/>
          <w:szCs w:val="24"/>
        </w:rPr>
        <w:t xml:space="preserve"> any encumbrances arise and/or any claims or demands are received from any party in respect of the Property, it shall be the sole responsibility of the</w:t>
      </w:r>
      <w:r w:rsidR="00950DD0" w:rsidRPr="00C35D68">
        <w:rPr>
          <w:rFonts w:ascii="Arial Narrow" w:hAnsi="Arial Narrow"/>
          <w:sz w:val="24"/>
          <w:szCs w:val="24"/>
        </w:rPr>
        <w:t xml:space="preserve"> </w:t>
      </w:r>
      <w:r w:rsidR="008563E4" w:rsidRPr="00C35D68">
        <w:rPr>
          <w:rFonts w:ascii="Arial Narrow" w:hAnsi="Arial Narrow"/>
          <w:sz w:val="24"/>
          <w:szCs w:val="24"/>
        </w:rPr>
        <w:t xml:space="preserve">Society, at its costs, to have such encumbrances, claims and demands, and/or suits, actions, proceedings and disputes (as the case may be) settled, </w:t>
      </w:r>
      <w:r w:rsidR="008563E4" w:rsidRPr="00C35D68">
        <w:rPr>
          <w:rFonts w:ascii="Arial Narrow" w:hAnsi="Arial Narrow"/>
          <w:color w:val="000000"/>
          <w:sz w:val="24"/>
          <w:szCs w:val="24"/>
        </w:rPr>
        <w:t>removed</w:t>
      </w:r>
      <w:r w:rsidR="008563E4" w:rsidRPr="00C35D68">
        <w:rPr>
          <w:rFonts w:ascii="Arial Narrow" w:hAnsi="Arial Narrow"/>
          <w:sz w:val="24"/>
          <w:szCs w:val="24"/>
        </w:rPr>
        <w:t>, or withdrawn to the satisfaction of the Developer</w:t>
      </w:r>
      <w:r w:rsidR="00DA4984" w:rsidRPr="00C35D68">
        <w:rPr>
          <w:rFonts w:ascii="Arial Narrow" w:hAnsi="Arial Narrow"/>
          <w:sz w:val="24"/>
          <w:szCs w:val="24"/>
        </w:rPr>
        <w:t>. Further, the Society hereby agrees to indemnify and keep indemnified at all times, the Developer against all costs, charges, expenses, losses, damages, claims, demands, suits, actions, proceedings and penalties, that they may sustain, incur or suffer, or to which it may be subjected, in the event any of the statements, declarations, representations herein contained or contained in the Development Agreement, are false, untrue and/or misleading in any manner and for any reason, and/or, the Society fails, refuses or neglects to comply with and perform any of its undertakings and obligations made, given or recorded herein or in the Development Agreement</w:t>
      </w:r>
      <w:r w:rsidR="008563E4" w:rsidRPr="00C35D68">
        <w:rPr>
          <w:rFonts w:ascii="Arial Narrow" w:hAnsi="Arial Narrow"/>
          <w:sz w:val="24"/>
          <w:szCs w:val="24"/>
        </w:rPr>
        <w:t>.</w:t>
      </w:r>
    </w:p>
    <w:p w14:paraId="7FBAEB3D" w14:textId="6A0CC153" w:rsidR="00A0263E" w:rsidRPr="00C35D68" w:rsidRDefault="008563E4" w:rsidP="00756859">
      <w:pPr>
        <w:numPr>
          <w:ilvl w:val="0"/>
          <w:numId w:val="46"/>
        </w:numPr>
        <w:tabs>
          <w:tab w:val="clear" w:pos="360"/>
        </w:tabs>
        <w:suppressAutoHyphens/>
        <w:overflowPunct w:val="0"/>
        <w:autoSpaceDE w:val="0"/>
        <w:spacing w:before="120" w:after="120" w:line="276" w:lineRule="auto"/>
        <w:ind w:left="426" w:hanging="426"/>
        <w:jc w:val="both"/>
        <w:textAlignment w:val="baseline"/>
        <w:rPr>
          <w:rFonts w:ascii="Arial Narrow" w:hAnsi="Arial Narrow"/>
          <w:sz w:val="24"/>
          <w:szCs w:val="24"/>
        </w:rPr>
      </w:pPr>
      <w:r w:rsidRPr="00C35D68">
        <w:rPr>
          <w:rFonts w:ascii="Arial Narrow" w:hAnsi="Arial Narrow"/>
          <w:sz w:val="24"/>
          <w:szCs w:val="24"/>
        </w:rPr>
        <w:t>This Declaration</w:t>
      </w:r>
      <w:r w:rsidR="00FC10DB" w:rsidRPr="00C35D68">
        <w:rPr>
          <w:rFonts w:ascii="Arial Narrow" w:hAnsi="Arial Narrow"/>
          <w:sz w:val="24"/>
          <w:szCs w:val="24"/>
        </w:rPr>
        <w:t>-cum-Indemnity</w:t>
      </w:r>
      <w:r w:rsidRPr="00C35D68">
        <w:rPr>
          <w:rFonts w:ascii="Arial Narrow" w:hAnsi="Arial Narrow"/>
          <w:sz w:val="24"/>
          <w:szCs w:val="24"/>
        </w:rPr>
        <w:t xml:space="preserve"> has been considered and approved at the Special General Body Meeting of the Society held on </w:t>
      </w:r>
      <w:r w:rsidR="002D7202">
        <w:rPr>
          <w:rFonts w:ascii="Arial Narrow" w:hAnsi="Arial Narrow"/>
          <w:sz w:val="24"/>
          <w:szCs w:val="24"/>
        </w:rPr>
        <w:t>_____ December 2025.</w:t>
      </w:r>
    </w:p>
    <w:p w14:paraId="7E9EE6B6" w14:textId="47B6BE36" w:rsidR="007762DE" w:rsidRPr="00C35D68" w:rsidRDefault="007762DE" w:rsidP="007762DE">
      <w:pPr>
        <w:widowControl w:val="0"/>
        <w:tabs>
          <w:tab w:val="left" w:pos="0"/>
        </w:tabs>
        <w:overflowPunct w:val="0"/>
        <w:autoSpaceDE w:val="0"/>
        <w:ind w:left="720" w:right="43"/>
        <w:jc w:val="center"/>
        <w:textAlignment w:val="baseline"/>
        <w:outlineLvl w:val="2"/>
        <w:rPr>
          <w:rFonts w:ascii="Arial Narrow" w:eastAsia="Times New Roman" w:hAnsi="Arial Narrow"/>
          <w:b/>
          <w:kern w:val="0"/>
          <w:sz w:val="24"/>
          <w:szCs w:val="24"/>
          <w:u w:val="single"/>
          <w:lang w:val="en-US" w:eastAsia="zh-CN"/>
        </w:rPr>
      </w:pPr>
      <w:r w:rsidRPr="00C35D68">
        <w:rPr>
          <w:rFonts w:ascii="Arial Narrow" w:eastAsia="Times New Roman" w:hAnsi="Arial Narrow"/>
          <w:b/>
          <w:kern w:val="0"/>
          <w:sz w:val="24"/>
          <w:szCs w:val="24"/>
          <w:u w:val="single"/>
          <w:lang w:val="en-US" w:eastAsia="zh-CN"/>
        </w:rPr>
        <w:t>THE SCHEDULE.</w:t>
      </w:r>
    </w:p>
    <w:p w14:paraId="3105C88F" w14:textId="76669B9C" w:rsidR="007762DE" w:rsidRPr="00C35D68" w:rsidRDefault="007762DE" w:rsidP="007762DE">
      <w:pPr>
        <w:widowControl w:val="0"/>
        <w:spacing w:after="200" w:line="276" w:lineRule="auto"/>
        <w:ind w:firstLine="720"/>
        <w:jc w:val="center"/>
        <w:rPr>
          <w:rFonts w:ascii="Arial Narrow" w:eastAsia="Calibri" w:hAnsi="Arial Narrow" w:cs="Calibri"/>
          <w:i/>
          <w:kern w:val="0"/>
          <w:sz w:val="24"/>
          <w:szCs w:val="24"/>
          <w:lang w:val="en-US" w:eastAsia="zh-CN"/>
        </w:rPr>
      </w:pPr>
      <w:r w:rsidRPr="00C35D68">
        <w:rPr>
          <w:rFonts w:ascii="Arial Narrow" w:eastAsia="Calibri" w:hAnsi="Arial Narrow" w:cs="Calibri"/>
          <w:i/>
          <w:kern w:val="0"/>
          <w:sz w:val="24"/>
          <w:szCs w:val="24"/>
          <w:lang w:val="en-US" w:eastAsia="zh-CN"/>
        </w:rPr>
        <w:t>(</w:t>
      </w:r>
      <w:r w:rsidRPr="00C35D68">
        <w:rPr>
          <w:rFonts w:ascii="Arial Narrow" w:eastAsia="Calibri" w:hAnsi="Arial Narrow" w:cs="Calibri"/>
          <w:i/>
          <w:kern w:val="0"/>
          <w:sz w:val="24"/>
          <w:szCs w:val="24"/>
          <w:u w:val="single"/>
          <w:lang w:val="en-US" w:eastAsia="zh-CN"/>
        </w:rPr>
        <w:t>Description of the Property</w:t>
      </w:r>
      <w:r w:rsidRPr="00C35D68">
        <w:rPr>
          <w:rFonts w:ascii="Arial Narrow" w:eastAsia="Calibri" w:hAnsi="Arial Narrow" w:cs="Calibri"/>
          <w:i/>
          <w:kern w:val="0"/>
          <w:sz w:val="24"/>
          <w:szCs w:val="24"/>
          <w:lang w:val="en-US" w:eastAsia="zh-CN"/>
        </w:rPr>
        <w:t>)</w:t>
      </w:r>
    </w:p>
    <w:p w14:paraId="45EBD3EA" w14:textId="6D194F84" w:rsidR="007762DE" w:rsidRPr="00C35D68" w:rsidRDefault="007762DE" w:rsidP="007762DE">
      <w:pPr>
        <w:spacing w:before="180" w:after="180" w:line="288" w:lineRule="auto"/>
        <w:jc w:val="both"/>
        <w:rPr>
          <w:rFonts w:ascii="Arial Narrow" w:eastAsia="Calibri" w:hAnsi="Arial Narrow" w:cs="Calibri"/>
          <w:kern w:val="0"/>
          <w:sz w:val="24"/>
          <w:szCs w:val="24"/>
          <w:lang w:val="en-US" w:eastAsia="zh-CN"/>
        </w:rPr>
      </w:pPr>
      <w:r w:rsidRPr="00C35D68">
        <w:rPr>
          <w:rFonts w:ascii="Arial Narrow" w:eastAsia="Calibri" w:hAnsi="Arial Narrow" w:cs="Calibri"/>
          <w:b/>
          <w:bCs/>
          <w:kern w:val="0"/>
          <w:sz w:val="24"/>
          <w:szCs w:val="24"/>
          <w:u w:val="single"/>
          <w:lang w:val="en-US" w:eastAsia="zh-CN"/>
        </w:rPr>
        <w:t>Firstly</w:t>
      </w:r>
      <w:r w:rsidRPr="00C35D68">
        <w:rPr>
          <w:rFonts w:ascii="Arial Narrow" w:eastAsia="Calibri" w:hAnsi="Arial Narrow" w:cs="Calibri"/>
          <w:kern w:val="0"/>
          <w:sz w:val="24"/>
          <w:szCs w:val="24"/>
          <w:lang w:val="en-US" w:eastAsia="zh-CN"/>
        </w:rPr>
        <w:t xml:space="preserve"> </w:t>
      </w:r>
      <w:r w:rsidRPr="00C35D68">
        <w:rPr>
          <w:rFonts w:ascii="Arial Narrow" w:eastAsia="Calibri" w:hAnsi="Arial Narrow" w:cs="Calibri"/>
          <w:i/>
          <w:iCs/>
          <w:kern w:val="0"/>
          <w:sz w:val="24"/>
          <w:szCs w:val="24"/>
          <w:lang w:val="en-US" w:eastAsia="zh-CN"/>
        </w:rPr>
        <w:t>(</w:t>
      </w:r>
      <w:r w:rsidRPr="00C35D68">
        <w:rPr>
          <w:rFonts w:ascii="Arial Narrow" w:eastAsia="Calibri" w:hAnsi="Arial Narrow" w:cs="Calibri"/>
          <w:i/>
          <w:iCs/>
          <w:kern w:val="0"/>
          <w:sz w:val="24"/>
          <w:szCs w:val="24"/>
          <w:u w:val="single"/>
          <w:lang w:val="en-US" w:eastAsia="zh-CN"/>
        </w:rPr>
        <w:t xml:space="preserve">Description of the </w:t>
      </w:r>
      <w:r w:rsidR="003F2D38" w:rsidRPr="00C35D68">
        <w:rPr>
          <w:rFonts w:ascii="Arial Narrow" w:eastAsia="Calibri" w:hAnsi="Arial Narrow" w:cs="Calibri"/>
          <w:i/>
          <w:iCs/>
          <w:kern w:val="0"/>
          <w:sz w:val="24"/>
          <w:szCs w:val="24"/>
          <w:u w:val="single"/>
          <w:lang w:val="en-US" w:eastAsia="zh-CN"/>
        </w:rPr>
        <w:t>Plot</w:t>
      </w:r>
      <w:r w:rsidRPr="00C35D68">
        <w:rPr>
          <w:rFonts w:ascii="Arial Narrow" w:eastAsia="Calibri" w:hAnsi="Arial Narrow" w:cs="Calibri"/>
          <w:i/>
          <w:iCs/>
          <w:kern w:val="0"/>
          <w:sz w:val="24"/>
          <w:szCs w:val="24"/>
          <w:lang w:val="en-US" w:eastAsia="zh-CN"/>
        </w:rPr>
        <w:t>)</w:t>
      </w:r>
      <w:r w:rsidRPr="00C35D68">
        <w:rPr>
          <w:rFonts w:ascii="Arial Narrow" w:eastAsia="Calibri" w:hAnsi="Arial Narrow" w:cs="Calibri"/>
          <w:kern w:val="0"/>
          <w:sz w:val="24"/>
          <w:szCs w:val="24"/>
          <w:lang w:val="en-US" w:eastAsia="zh-CN"/>
        </w:rPr>
        <w:t>-</w:t>
      </w:r>
    </w:p>
    <w:p w14:paraId="14EFA814" w14:textId="3A7D68B0" w:rsidR="000F7D5A" w:rsidRPr="00C35D68" w:rsidRDefault="00804F6E" w:rsidP="003F2D38">
      <w:pPr>
        <w:spacing w:before="180" w:after="180" w:line="276" w:lineRule="auto"/>
        <w:jc w:val="both"/>
        <w:rPr>
          <w:rFonts w:ascii="Arial Narrow" w:hAnsi="Arial Narrow"/>
          <w:strike/>
          <w:sz w:val="24"/>
          <w:szCs w:val="24"/>
        </w:rPr>
      </w:pPr>
      <w:bookmarkStart w:id="5" w:name="_Hlk127871500"/>
      <w:bookmarkStart w:id="6" w:name="_Hlk113984489"/>
      <w:r w:rsidRPr="00C35D68">
        <w:rPr>
          <w:rFonts w:ascii="Arial Narrow" w:hAnsi="Arial Narrow"/>
          <w:sz w:val="24"/>
          <w:szCs w:val="24"/>
        </w:rPr>
        <w:t xml:space="preserve">Freehold plot of </w:t>
      </w:r>
      <w:bookmarkStart w:id="7" w:name="_Hlk215073176"/>
      <w:r w:rsidRPr="00C35D68">
        <w:rPr>
          <w:rFonts w:ascii="Arial Narrow" w:hAnsi="Arial Narrow"/>
          <w:sz w:val="24"/>
          <w:szCs w:val="24"/>
        </w:rPr>
        <w:t xml:space="preserve">land of bearing Plot No. 892, T.P.S IV of Mahim Division, </w:t>
      </w:r>
      <w:r w:rsidRPr="00E731F0">
        <w:rPr>
          <w:rFonts w:ascii="Arial Narrow" w:hAnsi="Arial Narrow"/>
          <w:sz w:val="24"/>
          <w:szCs w:val="24"/>
          <w:highlight w:val="lightGray"/>
        </w:rPr>
        <w:t>Cadastral Survey No.1261</w:t>
      </w:r>
      <w:r w:rsidR="00E731F0" w:rsidRPr="00C63D9B">
        <w:rPr>
          <w:rFonts w:ascii="Arial Narrow" w:hAnsi="Arial Narrow"/>
          <w:sz w:val="24"/>
          <w:szCs w:val="24"/>
          <w:highlight w:val="lightGray"/>
        </w:rPr>
        <w:t xml:space="preserve"> of Lower Parel Division</w:t>
      </w:r>
      <w:r w:rsidRPr="00C35D68">
        <w:rPr>
          <w:rFonts w:ascii="Arial Narrow" w:hAnsi="Arial Narrow"/>
          <w:sz w:val="24"/>
          <w:szCs w:val="24"/>
        </w:rPr>
        <w:t xml:space="preserve">, admeasuring 2072 square yards equivalent to </w:t>
      </w:r>
      <w:r w:rsidRPr="00C35D68">
        <w:rPr>
          <w:rFonts w:ascii="Arial Narrow" w:hAnsi="Arial Narrow"/>
          <w:sz w:val="24"/>
          <w:szCs w:val="24"/>
          <w:highlight w:val="yellow"/>
        </w:rPr>
        <w:t>1,672.54 square meters</w:t>
      </w:r>
      <w:r w:rsidRPr="00C35D68">
        <w:rPr>
          <w:rFonts w:ascii="Arial Narrow" w:hAnsi="Arial Narrow"/>
          <w:sz w:val="24"/>
          <w:szCs w:val="24"/>
        </w:rPr>
        <w:t xml:space="preserve">  of the plot, situated at Shankar Ghanekar Marg, Dadar (West), Mumbai 400 028, in the Registration District and Sub-District of Mumbai City and </w:t>
      </w:r>
      <w:r w:rsidRPr="00C35D68">
        <w:rPr>
          <w:rFonts w:ascii="Arial Narrow" w:hAnsi="Arial Narrow"/>
          <w:sz w:val="24"/>
          <w:szCs w:val="24"/>
        </w:rPr>
        <w:lastRenderedPageBreak/>
        <w:t>Mumbai Suburban</w:t>
      </w:r>
      <w:bookmarkEnd w:id="7"/>
      <w:r w:rsidRPr="00C35D68">
        <w:rPr>
          <w:rFonts w:ascii="Arial Narrow" w:hAnsi="Arial Narrow"/>
          <w:sz w:val="24"/>
          <w:szCs w:val="24"/>
        </w:rPr>
        <w:t>, and bounded as follows</w:t>
      </w:r>
      <w:r w:rsidR="00C4678A" w:rsidRPr="00C35D68">
        <w:rPr>
          <w:rFonts w:ascii="Arial Narrow" w:hAnsi="Arial Narrow"/>
          <w:color w:val="000000" w:themeColor="text1"/>
          <w:sz w:val="24"/>
          <w:szCs w:val="24"/>
        </w:rPr>
        <w:t>, in the Registration District and Sub-District of Mumbai City and Mumbai Suburban, and bounded as follows</w:t>
      </w:r>
      <w:bookmarkEnd w:id="5"/>
      <w:r w:rsidR="00C4678A" w:rsidRPr="00C35D68">
        <w:rPr>
          <w:rFonts w:ascii="Arial Narrow" w:hAnsi="Arial Narrow"/>
          <w:color w:val="000000" w:themeColor="text1"/>
          <w:sz w:val="24"/>
          <w:szCs w:val="24"/>
        </w:rPr>
        <w:t xml:space="preserve">: - </w:t>
      </w:r>
      <w:r w:rsidRPr="00C35D68">
        <w:rPr>
          <w:rFonts w:ascii="Arial Narrow" w:hAnsi="Arial Narrow"/>
          <w:i/>
          <w:iCs/>
          <w:sz w:val="24"/>
          <w:szCs w:val="24"/>
          <w:highlight w:val="yellow"/>
        </w:rPr>
        <w:t>&lt;&lt;&lt; Boundaries to be confirmed &gt;&gt;&gt;</w:t>
      </w: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40"/>
        <w:gridCol w:w="6395"/>
      </w:tblGrid>
      <w:tr w:rsidR="00C4678A" w:rsidRPr="00C35D68" w14:paraId="3033AD32" w14:textId="77777777" w:rsidTr="00C4678A">
        <w:tc>
          <w:tcPr>
            <w:tcW w:w="2700" w:type="dxa"/>
          </w:tcPr>
          <w:p w14:paraId="31CC29C7" w14:textId="77777777" w:rsidR="00C4678A" w:rsidRPr="00C35D68" w:rsidRDefault="00C4678A" w:rsidP="00C4678A">
            <w:pPr>
              <w:tabs>
                <w:tab w:val="left" w:pos="2340"/>
              </w:tabs>
              <w:autoSpaceDN w:val="0"/>
              <w:adjustRightInd w:val="0"/>
              <w:spacing w:before="60" w:after="60"/>
              <w:ind w:left="-104" w:right="43"/>
              <w:jc w:val="both"/>
              <w:rPr>
                <w:rFonts w:ascii="Arial Narrow" w:hAnsi="Arial Narrow"/>
                <w:color w:val="000000" w:themeColor="text1"/>
                <w:sz w:val="24"/>
                <w:szCs w:val="24"/>
              </w:rPr>
            </w:pPr>
            <w:r w:rsidRPr="00C35D68">
              <w:rPr>
                <w:rFonts w:ascii="Arial Narrow" w:hAnsi="Arial Narrow"/>
                <w:color w:val="000000" w:themeColor="text1"/>
                <w:sz w:val="24"/>
                <w:szCs w:val="24"/>
              </w:rPr>
              <w:t>On or towards the North</w:t>
            </w:r>
          </w:p>
        </w:tc>
        <w:tc>
          <w:tcPr>
            <w:tcW w:w="540" w:type="dxa"/>
          </w:tcPr>
          <w:p w14:paraId="006B8F57" w14:textId="77777777" w:rsidR="00C4678A" w:rsidRPr="00C35D68" w:rsidRDefault="00C4678A" w:rsidP="00423498">
            <w:pPr>
              <w:tabs>
                <w:tab w:val="left" w:pos="2340"/>
              </w:tabs>
              <w:autoSpaceDN w:val="0"/>
              <w:adjustRightInd w:val="0"/>
              <w:spacing w:before="60" w:after="60"/>
              <w:ind w:right="43"/>
              <w:jc w:val="center"/>
              <w:rPr>
                <w:rFonts w:ascii="Arial Narrow" w:hAnsi="Arial Narrow"/>
                <w:color w:val="000000" w:themeColor="text1"/>
                <w:sz w:val="24"/>
                <w:szCs w:val="24"/>
              </w:rPr>
            </w:pPr>
            <w:r w:rsidRPr="00C35D68">
              <w:rPr>
                <w:rFonts w:ascii="Arial Narrow" w:hAnsi="Arial Narrow"/>
                <w:color w:val="000000" w:themeColor="text1"/>
                <w:sz w:val="24"/>
                <w:szCs w:val="24"/>
              </w:rPr>
              <w:t>-</w:t>
            </w:r>
          </w:p>
        </w:tc>
        <w:tc>
          <w:tcPr>
            <w:tcW w:w="6395" w:type="dxa"/>
          </w:tcPr>
          <w:p w14:paraId="39669A21" w14:textId="317EC7E8" w:rsidR="00C4678A" w:rsidRPr="00C35D68" w:rsidRDefault="00D23232" w:rsidP="00423498">
            <w:pPr>
              <w:tabs>
                <w:tab w:val="left" w:pos="2340"/>
              </w:tabs>
              <w:autoSpaceDN w:val="0"/>
              <w:adjustRightInd w:val="0"/>
              <w:spacing w:before="60" w:after="60"/>
              <w:ind w:right="43"/>
              <w:jc w:val="both"/>
              <w:rPr>
                <w:rFonts w:ascii="Arial Narrow" w:hAnsi="Arial Narrow"/>
                <w:color w:val="000000" w:themeColor="text1"/>
                <w:sz w:val="24"/>
                <w:szCs w:val="24"/>
              </w:rPr>
            </w:pPr>
            <w:r w:rsidRPr="00C35D68">
              <w:rPr>
                <w:rFonts w:ascii="Arial Narrow" w:hAnsi="Arial Narrow"/>
                <w:color w:val="000000" w:themeColor="text1"/>
                <w:sz w:val="24"/>
                <w:szCs w:val="24"/>
                <w:lang w:val="en-US"/>
              </w:rPr>
              <w:t>by F.P.</w:t>
            </w:r>
            <w:r w:rsidR="00C35D68" w:rsidRPr="00C35D68">
              <w:rPr>
                <w:rFonts w:ascii="Arial Narrow" w:hAnsi="Arial Narrow"/>
                <w:color w:val="000000" w:themeColor="text1"/>
                <w:sz w:val="24"/>
                <w:szCs w:val="24"/>
                <w:lang w:val="en-US"/>
              </w:rPr>
              <w:t xml:space="preserve"> </w:t>
            </w:r>
            <w:r w:rsidRPr="00C35D68">
              <w:rPr>
                <w:rFonts w:ascii="Arial Narrow" w:hAnsi="Arial Narrow"/>
                <w:color w:val="000000" w:themeColor="text1"/>
                <w:sz w:val="24"/>
                <w:szCs w:val="24"/>
                <w:lang w:val="en-US"/>
              </w:rPr>
              <w:t>No</w:t>
            </w:r>
            <w:r w:rsidR="00C35D68" w:rsidRPr="00C35D68">
              <w:rPr>
                <w:rFonts w:ascii="Arial Narrow" w:hAnsi="Arial Narrow"/>
                <w:color w:val="000000" w:themeColor="text1"/>
                <w:sz w:val="24"/>
                <w:szCs w:val="24"/>
                <w:lang w:val="en-US"/>
              </w:rPr>
              <w:t>.</w:t>
            </w:r>
            <w:r w:rsidRPr="00C35D68">
              <w:rPr>
                <w:rFonts w:ascii="Arial Narrow" w:hAnsi="Arial Narrow"/>
                <w:color w:val="000000" w:themeColor="text1"/>
                <w:sz w:val="24"/>
                <w:szCs w:val="24"/>
                <w:lang w:val="en-US"/>
              </w:rPr>
              <w:t xml:space="preserve"> 888 and partly by F.P</w:t>
            </w:r>
            <w:r w:rsidR="00C35D68" w:rsidRPr="00C35D68">
              <w:rPr>
                <w:rFonts w:ascii="Arial Narrow" w:hAnsi="Arial Narrow"/>
                <w:color w:val="000000" w:themeColor="text1"/>
                <w:sz w:val="24"/>
                <w:szCs w:val="24"/>
                <w:lang w:val="en-US"/>
              </w:rPr>
              <w:t>.</w:t>
            </w:r>
            <w:r w:rsidRPr="00C35D68">
              <w:rPr>
                <w:rFonts w:ascii="Arial Narrow" w:hAnsi="Arial Narrow"/>
                <w:color w:val="000000" w:themeColor="text1"/>
                <w:sz w:val="24"/>
                <w:szCs w:val="24"/>
                <w:lang w:val="en-US"/>
              </w:rPr>
              <w:t xml:space="preserve"> No.887</w:t>
            </w:r>
            <w:r w:rsidR="00804F6E" w:rsidRPr="00C35D68">
              <w:rPr>
                <w:rFonts w:ascii="Arial Narrow" w:hAnsi="Arial Narrow"/>
                <w:color w:val="000000" w:themeColor="text1"/>
                <w:sz w:val="24"/>
                <w:szCs w:val="24"/>
                <w:lang w:val="en-US"/>
              </w:rPr>
              <w:t>;</w:t>
            </w:r>
          </w:p>
        </w:tc>
      </w:tr>
      <w:tr w:rsidR="00C4678A" w:rsidRPr="00C35D68" w14:paraId="0993BFE3" w14:textId="77777777" w:rsidTr="00C4678A">
        <w:tc>
          <w:tcPr>
            <w:tcW w:w="2700" w:type="dxa"/>
          </w:tcPr>
          <w:p w14:paraId="498827DD" w14:textId="77777777" w:rsidR="00C4678A" w:rsidRPr="00C35D68" w:rsidRDefault="00C4678A" w:rsidP="00C4678A">
            <w:pPr>
              <w:tabs>
                <w:tab w:val="left" w:pos="2340"/>
              </w:tabs>
              <w:autoSpaceDN w:val="0"/>
              <w:adjustRightInd w:val="0"/>
              <w:spacing w:before="60" w:after="60"/>
              <w:ind w:left="-104" w:right="43"/>
              <w:jc w:val="both"/>
              <w:rPr>
                <w:rFonts w:ascii="Arial Narrow" w:hAnsi="Arial Narrow"/>
                <w:color w:val="000000" w:themeColor="text1"/>
                <w:sz w:val="24"/>
                <w:szCs w:val="24"/>
              </w:rPr>
            </w:pPr>
            <w:r w:rsidRPr="00C35D68">
              <w:rPr>
                <w:rFonts w:ascii="Arial Narrow" w:hAnsi="Arial Narrow"/>
                <w:color w:val="000000" w:themeColor="text1"/>
                <w:sz w:val="24"/>
                <w:szCs w:val="24"/>
              </w:rPr>
              <w:t>On or towards the South</w:t>
            </w:r>
          </w:p>
        </w:tc>
        <w:tc>
          <w:tcPr>
            <w:tcW w:w="540" w:type="dxa"/>
          </w:tcPr>
          <w:p w14:paraId="076E14D1" w14:textId="77777777" w:rsidR="00C4678A" w:rsidRPr="00C35D68" w:rsidRDefault="00C4678A" w:rsidP="00423498">
            <w:pPr>
              <w:tabs>
                <w:tab w:val="left" w:pos="2340"/>
              </w:tabs>
              <w:autoSpaceDN w:val="0"/>
              <w:adjustRightInd w:val="0"/>
              <w:spacing w:before="60" w:after="60"/>
              <w:ind w:right="43"/>
              <w:jc w:val="center"/>
              <w:rPr>
                <w:rFonts w:ascii="Arial Narrow" w:hAnsi="Arial Narrow"/>
                <w:color w:val="000000" w:themeColor="text1"/>
                <w:sz w:val="24"/>
                <w:szCs w:val="24"/>
              </w:rPr>
            </w:pPr>
            <w:r w:rsidRPr="00C35D68">
              <w:rPr>
                <w:rFonts w:ascii="Arial Narrow" w:hAnsi="Arial Narrow"/>
                <w:color w:val="000000" w:themeColor="text1"/>
                <w:sz w:val="24"/>
                <w:szCs w:val="24"/>
              </w:rPr>
              <w:t>-</w:t>
            </w:r>
          </w:p>
        </w:tc>
        <w:tc>
          <w:tcPr>
            <w:tcW w:w="6395" w:type="dxa"/>
          </w:tcPr>
          <w:p w14:paraId="25214D00" w14:textId="788E0FF8" w:rsidR="00C4678A" w:rsidRPr="00C35D68" w:rsidRDefault="00D23232" w:rsidP="00423498">
            <w:pPr>
              <w:tabs>
                <w:tab w:val="left" w:pos="2340"/>
              </w:tabs>
              <w:autoSpaceDN w:val="0"/>
              <w:adjustRightInd w:val="0"/>
              <w:spacing w:before="60" w:after="60"/>
              <w:ind w:right="43"/>
              <w:jc w:val="both"/>
              <w:rPr>
                <w:rFonts w:ascii="Arial Narrow" w:hAnsi="Arial Narrow"/>
                <w:color w:val="000000" w:themeColor="text1"/>
                <w:sz w:val="24"/>
                <w:szCs w:val="24"/>
              </w:rPr>
            </w:pPr>
            <w:r w:rsidRPr="00C35D68">
              <w:rPr>
                <w:rFonts w:ascii="Arial Narrow" w:hAnsi="Arial Narrow"/>
                <w:color w:val="000000" w:themeColor="text1"/>
                <w:sz w:val="24"/>
                <w:szCs w:val="24"/>
                <w:lang w:val="en-US"/>
              </w:rPr>
              <w:t>by Shankar Ghanekar Marg</w:t>
            </w:r>
            <w:r w:rsidR="00804F6E" w:rsidRPr="00C35D68">
              <w:rPr>
                <w:rFonts w:ascii="Arial Narrow" w:hAnsi="Arial Narrow"/>
                <w:color w:val="000000" w:themeColor="text1"/>
                <w:sz w:val="24"/>
                <w:szCs w:val="24"/>
                <w:lang w:val="en-US"/>
              </w:rPr>
              <w:t>;</w:t>
            </w:r>
            <w:r w:rsidRPr="00C35D68" w:rsidDel="00636DA5">
              <w:rPr>
                <w:rFonts w:ascii="Arial Narrow" w:hAnsi="Arial Narrow"/>
                <w:color w:val="000000" w:themeColor="text1"/>
                <w:sz w:val="24"/>
                <w:szCs w:val="24"/>
              </w:rPr>
              <w:t xml:space="preserve"> </w:t>
            </w:r>
          </w:p>
        </w:tc>
      </w:tr>
      <w:tr w:rsidR="00C4678A" w:rsidRPr="00C35D68" w14:paraId="4D4318DE" w14:textId="77777777" w:rsidTr="00C4678A">
        <w:tc>
          <w:tcPr>
            <w:tcW w:w="2700" w:type="dxa"/>
          </w:tcPr>
          <w:p w14:paraId="04351480" w14:textId="77777777" w:rsidR="00C4678A" w:rsidRPr="00C35D68" w:rsidRDefault="00C4678A" w:rsidP="00C4678A">
            <w:pPr>
              <w:tabs>
                <w:tab w:val="left" w:pos="2340"/>
              </w:tabs>
              <w:autoSpaceDN w:val="0"/>
              <w:adjustRightInd w:val="0"/>
              <w:spacing w:before="60" w:after="60"/>
              <w:ind w:left="-104" w:right="43"/>
              <w:jc w:val="both"/>
              <w:rPr>
                <w:rFonts w:ascii="Arial Narrow" w:hAnsi="Arial Narrow"/>
                <w:color w:val="000000" w:themeColor="text1"/>
                <w:sz w:val="24"/>
                <w:szCs w:val="24"/>
              </w:rPr>
            </w:pPr>
            <w:r w:rsidRPr="00C35D68">
              <w:rPr>
                <w:rFonts w:ascii="Arial Narrow" w:hAnsi="Arial Narrow"/>
                <w:color w:val="000000" w:themeColor="text1"/>
                <w:sz w:val="24"/>
                <w:szCs w:val="24"/>
              </w:rPr>
              <w:t>On or towards the East</w:t>
            </w:r>
          </w:p>
        </w:tc>
        <w:tc>
          <w:tcPr>
            <w:tcW w:w="540" w:type="dxa"/>
          </w:tcPr>
          <w:p w14:paraId="03602C59" w14:textId="77777777" w:rsidR="00C4678A" w:rsidRPr="00C35D68" w:rsidRDefault="00C4678A" w:rsidP="00423498">
            <w:pPr>
              <w:tabs>
                <w:tab w:val="left" w:pos="2340"/>
              </w:tabs>
              <w:autoSpaceDN w:val="0"/>
              <w:adjustRightInd w:val="0"/>
              <w:spacing w:before="60" w:after="60"/>
              <w:ind w:right="43"/>
              <w:jc w:val="center"/>
              <w:rPr>
                <w:rFonts w:ascii="Arial Narrow" w:hAnsi="Arial Narrow"/>
                <w:color w:val="000000" w:themeColor="text1"/>
                <w:sz w:val="24"/>
                <w:szCs w:val="24"/>
              </w:rPr>
            </w:pPr>
            <w:r w:rsidRPr="00C35D68">
              <w:rPr>
                <w:rFonts w:ascii="Arial Narrow" w:hAnsi="Arial Narrow"/>
                <w:color w:val="000000" w:themeColor="text1"/>
                <w:sz w:val="24"/>
                <w:szCs w:val="24"/>
              </w:rPr>
              <w:t>-</w:t>
            </w:r>
          </w:p>
        </w:tc>
        <w:tc>
          <w:tcPr>
            <w:tcW w:w="6395" w:type="dxa"/>
          </w:tcPr>
          <w:p w14:paraId="1B920E81" w14:textId="7D078B03" w:rsidR="00C4678A" w:rsidRPr="00C35D68" w:rsidRDefault="00D23232" w:rsidP="00423498">
            <w:pPr>
              <w:tabs>
                <w:tab w:val="left" w:pos="2340"/>
              </w:tabs>
              <w:autoSpaceDN w:val="0"/>
              <w:adjustRightInd w:val="0"/>
              <w:spacing w:before="60" w:after="60"/>
              <w:ind w:right="43"/>
              <w:jc w:val="both"/>
              <w:rPr>
                <w:rFonts w:ascii="Arial Narrow" w:hAnsi="Arial Narrow"/>
                <w:color w:val="000000" w:themeColor="text1"/>
                <w:sz w:val="24"/>
                <w:szCs w:val="24"/>
              </w:rPr>
            </w:pPr>
            <w:r w:rsidRPr="00C35D68">
              <w:rPr>
                <w:rFonts w:ascii="Arial Narrow" w:hAnsi="Arial Narrow"/>
                <w:color w:val="000000" w:themeColor="text1"/>
                <w:sz w:val="24"/>
                <w:szCs w:val="24"/>
                <w:lang w:val="en-US"/>
              </w:rPr>
              <w:t>by F.P. No. 889 and F.P. No.891</w:t>
            </w:r>
            <w:r w:rsidR="00804F6E" w:rsidRPr="00C35D68">
              <w:rPr>
                <w:rFonts w:ascii="Arial Narrow" w:hAnsi="Arial Narrow"/>
                <w:color w:val="000000" w:themeColor="text1"/>
                <w:sz w:val="24"/>
                <w:szCs w:val="24"/>
                <w:lang w:val="en-US"/>
              </w:rPr>
              <w:t>;</w:t>
            </w:r>
          </w:p>
        </w:tc>
      </w:tr>
      <w:tr w:rsidR="00C4678A" w:rsidRPr="00C35D68" w14:paraId="6FD7AADC" w14:textId="77777777" w:rsidTr="00C4678A">
        <w:tc>
          <w:tcPr>
            <w:tcW w:w="2700" w:type="dxa"/>
          </w:tcPr>
          <w:p w14:paraId="221DEAB8" w14:textId="77777777" w:rsidR="00C4678A" w:rsidRPr="00C35D68" w:rsidRDefault="00C4678A" w:rsidP="00C4678A">
            <w:pPr>
              <w:tabs>
                <w:tab w:val="left" w:pos="2340"/>
              </w:tabs>
              <w:autoSpaceDN w:val="0"/>
              <w:adjustRightInd w:val="0"/>
              <w:spacing w:before="60" w:after="60"/>
              <w:ind w:left="-104" w:right="43"/>
              <w:jc w:val="both"/>
              <w:rPr>
                <w:rFonts w:ascii="Arial Narrow" w:hAnsi="Arial Narrow"/>
                <w:color w:val="000000" w:themeColor="text1"/>
                <w:sz w:val="24"/>
                <w:szCs w:val="24"/>
              </w:rPr>
            </w:pPr>
            <w:r w:rsidRPr="00C35D68">
              <w:rPr>
                <w:rFonts w:ascii="Arial Narrow" w:hAnsi="Arial Narrow"/>
                <w:color w:val="000000" w:themeColor="text1"/>
                <w:sz w:val="24"/>
                <w:szCs w:val="24"/>
              </w:rPr>
              <w:t>On or towards the West</w:t>
            </w:r>
          </w:p>
        </w:tc>
        <w:tc>
          <w:tcPr>
            <w:tcW w:w="540" w:type="dxa"/>
          </w:tcPr>
          <w:p w14:paraId="70C26829" w14:textId="77777777" w:rsidR="00C4678A" w:rsidRPr="00C35D68" w:rsidRDefault="00C4678A" w:rsidP="00423498">
            <w:pPr>
              <w:tabs>
                <w:tab w:val="left" w:pos="2340"/>
              </w:tabs>
              <w:autoSpaceDN w:val="0"/>
              <w:adjustRightInd w:val="0"/>
              <w:spacing w:before="60" w:after="60"/>
              <w:ind w:right="43"/>
              <w:jc w:val="center"/>
              <w:rPr>
                <w:rFonts w:ascii="Arial Narrow" w:hAnsi="Arial Narrow"/>
                <w:color w:val="000000" w:themeColor="text1"/>
                <w:sz w:val="24"/>
                <w:szCs w:val="24"/>
              </w:rPr>
            </w:pPr>
            <w:r w:rsidRPr="00C35D68">
              <w:rPr>
                <w:rFonts w:ascii="Arial Narrow" w:hAnsi="Arial Narrow"/>
                <w:color w:val="000000" w:themeColor="text1"/>
                <w:sz w:val="24"/>
                <w:szCs w:val="24"/>
              </w:rPr>
              <w:t>-</w:t>
            </w:r>
          </w:p>
        </w:tc>
        <w:tc>
          <w:tcPr>
            <w:tcW w:w="6395" w:type="dxa"/>
          </w:tcPr>
          <w:p w14:paraId="6D22EC7F" w14:textId="62940A7F" w:rsidR="00C4678A" w:rsidRPr="00C35D68" w:rsidRDefault="00D23232" w:rsidP="00423498">
            <w:pPr>
              <w:tabs>
                <w:tab w:val="left" w:pos="2340"/>
              </w:tabs>
              <w:autoSpaceDN w:val="0"/>
              <w:adjustRightInd w:val="0"/>
              <w:spacing w:before="60" w:after="60"/>
              <w:ind w:right="43"/>
              <w:jc w:val="both"/>
              <w:rPr>
                <w:rFonts w:ascii="Arial Narrow" w:hAnsi="Arial Narrow"/>
                <w:color w:val="000000" w:themeColor="text1"/>
                <w:sz w:val="24"/>
                <w:szCs w:val="24"/>
              </w:rPr>
            </w:pPr>
            <w:r w:rsidRPr="00C35D68">
              <w:rPr>
                <w:rFonts w:ascii="Arial Narrow" w:hAnsi="Arial Narrow"/>
                <w:color w:val="000000" w:themeColor="text1"/>
                <w:sz w:val="24"/>
                <w:szCs w:val="24"/>
                <w:lang w:val="en-US"/>
              </w:rPr>
              <w:t>by F</w:t>
            </w:r>
            <w:r w:rsidR="00C35D68" w:rsidRPr="00C35D68">
              <w:rPr>
                <w:rFonts w:ascii="Arial Narrow" w:hAnsi="Arial Narrow"/>
                <w:color w:val="000000" w:themeColor="text1"/>
                <w:sz w:val="24"/>
                <w:szCs w:val="24"/>
                <w:lang w:val="en-US"/>
              </w:rPr>
              <w:t>.</w:t>
            </w:r>
            <w:r w:rsidRPr="00C35D68">
              <w:rPr>
                <w:rFonts w:ascii="Arial Narrow" w:hAnsi="Arial Narrow"/>
                <w:color w:val="000000" w:themeColor="text1"/>
                <w:sz w:val="24"/>
                <w:szCs w:val="24"/>
                <w:lang w:val="en-US"/>
              </w:rPr>
              <w:t>P</w:t>
            </w:r>
            <w:r w:rsidR="00C35D68" w:rsidRPr="00C35D68">
              <w:rPr>
                <w:rFonts w:ascii="Arial Narrow" w:hAnsi="Arial Narrow"/>
                <w:color w:val="000000" w:themeColor="text1"/>
                <w:sz w:val="24"/>
                <w:szCs w:val="24"/>
                <w:lang w:val="en-US"/>
              </w:rPr>
              <w:t>.</w:t>
            </w:r>
            <w:r w:rsidRPr="00C35D68">
              <w:rPr>
                <w:rFonts w:ascii="Arial Narrow" w:hAnsi="Arial Narrow"/>
                <w:color w:val="000000" w:themeColor="text1"/>
                <w:sz w:val="24"/>
                <w:szCs w:val="24"/>
                <w:lang w:val="en-US"/>
              </w:rPr>
              <w:t xml:space="preserve"> No. 893 and partly by F.P.No.887</w:t>
            </w:r>
            <w:r w:rsidR="00804F6E" w:rsidRPr="00C35D68">
              <w:rPr>
                <w:rFonts w:ascii="Arial Narrow" w:hAnsi="Arial Narrow"/>
                <w:color w:val="000000" w:themeColor="text1"/>
                <w:sz w:val="24"/>
                <w:szCs w:val="24"/>
                <w:lang w:val="en-US"/>
              </w:rPr>
              <w:t>.</w:t>
            </w:r>
          </w:p>
        </w:tc>
      </w:tr>
    </w:tbl>
    <w:p w14:paraId="783C413F" w14:textId="77777777" w:rsidR="00C4678A" w:rsidRPr="00C35D68" w:rsidRDefault="00C4678A" w:rsidP="003F2D38">
      <w:pPr>
        <w:spacing w:before="180" w:after="180" w:line="276" w:lineRule="auto"/>
        <w:jc w:val="both"/>
        <w:rPr>
          <w:rFonts w:ascii="Arial Narrow" w:hAnsi="Arial Narrow"/>
          <w:sz w:val="24"/>
          <w:szCs w:val="24"/>
        </w:rPr>
      </w:pPr>
    </w:p>
    <w:p w14:paraId="4B16542E" w14:textId="5F533D92" w:rsidR="003F2D38" w:rsidRPr="00C35D68" w:rsidRDefault="003F2D38" w:rsidP="003F2D38">
      <w:pPr>
        <w:spacing w:before="180" w:after="180" w:line="288" w:lineRule="auto"/>
        <w:jc w:val="both"/>
        <w:rPr>
          <w:rFonts w:ascii="Arial Narrow" w:hAnsi="Arial Narrow"/>
          <w:sz w:val="24"/>
          <w:szCs w:val="24"/>
        </w:rPr>
      </w:pPr>
      <w:r w:rsidRPr="00C35D68">
        <w:rPr>
          <w:rFonts w:ascii="Arial Narrow" w:hAnsi="Arial Narrow"/>
          <w:b/>
          <w:bCs/>
          <w:sz w:val="24"/>
          <w:szCs w:val="24"/>
          <w:u w:val="single"/>
        </w:rPr>
        <w:t>Secondly</w:t>
      </w:r>
      <w:r w:rsidRPr="00C35D68">
        <w:rPr>
          <w:rFonts w:ascii="Arial Narrow" w:hAnsi="Arial Narrow"/>
          <w:sz w:val="24"/>
          <w:szCs w:val="24"/>
        </w:rPr>
        <w:t xml:space="preserve"> </w:t>
      </w:r>
      <w:r w:rsidRPr="00C35D68">
        <w:rPr>
          <w:rFonts w:ascii="Arial Narrow" w:hAnsi="Arial Narrow"/>
          <w:i/>
          <w:iCs/>
          <w:sz w:val="24"/>
          <w:szCs w:val="24"/>
        </w:rPr>
        <w:t xml:space="preserve">(Description of the Old </w:t>
      </w:r>
      <w:r w:rsidR="00804F6E" w:rsidRPr="00C35D68">
        <w:rPr>
          <w:rFonts w:ascii="Arial Narrow" w:hAnsi="Arial Narrow"/>
          <w:i/>
          <w:iCs/>
          <w:sz w:val="24"/>
          <w:szCs w:val="24"/>
        </w:rPr>
        <w:t xml:space="preserve">Building </w:t>
      </w:r>
      <w:r w:rsidRPr="00C35D68">
        <w:rPr>
          <w:rFonts w:ascii="Arial Narrow" w:hAnsi="Arial Narrow"/>
          <w:i/>
          <w:iCs/>
          <w:sz w:val="24"/>
          <w:szCs w:val="24"/>
        </w:rPr>
        <w:t>standing on the Plot)</w:t>
      </w:r>
      <w:r w:rsidRPr="00C35D68">
        <w:rPr>
          <w:rFonts w:ascii="Arial Narrow" w:hAnsi="Arial Narrow"/>
          <w:sz w:val="24"/>
          <w:szCs w:val="24"/>
        </w:rPr>
        <w:t>-</w:t>
      </w:r>
    </w:p>
    <w:p w14:paraId="32A83909" w14:textId="3BF10F9B" w:rsidR="003F2D38" w:rsidRPr="00C35D68" w:rsidRDefault="00804F6E" w:rsidP="003F2D38">
      <w:pPr>
        <w:pStyle w:val="BodyText2"/>
        <w:widowControl w:val="0"/>
        <w:numPr>
          <w:ilvl w:val="1"/>
          <w:numId w:val="5"/>
        </w:numPr>
        <w:spacing w:before="180" w:after="180" w:line="276" w:lineRule="auto"/>
        <w:ind w:left="446"/>
        <w:jc w:val="both"/>
        <w:rPr>
          <w:rFonts w:ascii="Arial Narrow" w:hAnsi="Arial Narrow"/>
          <w:sz w:val="24"/>
          <w:szCs w:val="24"/>
        </w:rPr>
      </w:pPr>
      <w:r w:rsidRPr="00C35D68">
        <w:rPr>
          <w:rFonts w:ascii="Arial Narrow" w:hAnsi="Arial Narrow"/>
          <w:sz w:val="24"/>
          <w:szCs w:val="24"/>
        </w:rPr>
        <w:t>The building named “Vishwa Kutir” comprising of ground floor plus three upper floors and part of the fourth floor</w:t>
      </w:r>
      <w:r w:rsidR="00C35D68" w:rsidRPr="00C35D68">
        <w:rPr>
          <w:rFonts w:ascii="Arial Narrow" w:hAnsi="Arial Narrow"/>
          <w:sz w:val="24"/>
          <w:szCs w:val="24"/>
        </w:rPr>
        <w:t xml:space="preserve">, with a total of 37 (thirty-seven) residential flats of which </w:t>
      </w:r>
      <w:r w:rsidR="00C35D68" w:rsidRPr="00C35D68">
        <w:rPr>
          <w:rFonts w:ascii="Arial Narrow" w:hAnsi="Arial Narrow"/>
          <w:color w:val="000000"/>
          <w:sz w:val="24"/>
          <w:szCs w:val="24"/>
          <w:u w:color="000000"/>
        </w:rPr>
        <w:t>34</w:t>
      </w:r>
      <w:r w:rsidR="00C35D68" w:rsidRPr="00C35D68">
        <w:rPr>
          <w:rFonts w:ascii="Arial Narrow" w:hAnsi="Arial Narrow"/>
          <w:sz w:val="24"/>
          <w:szCs w:val="24"/>
        </w:rPr>
        <w:t xml:space="preserve"> (thirty-four) flats are used for residential purposes and 3 (three) of the flats are used as offices and 12 (twelve) commercial units therein</w:t>
      </w:r>
      <w:r w:rsidR="003F2D38" w:rsidRPr="00C35D68">
        <w:rPr>
          <w:rFonts w:ascii="Arial Narrow" w:hAnsi="Arial Narrow"/>
          <w:sz w:val="24"/>
          <w:szCs w:val="24"/>
        </w:rPr>
        <w:t>;</w:t>
      </w:r>
    </w:p>
    <w:p w14:paraId="7AA0DD51" w14:textId="29F07BFC" w:rsidR="003F2D38" w:rsidRPr="00C35D68" w:rsidRDefault="000F7D5A" w:rsidP="00AD370C">
      <w:pPr>
        <w:pStyle w:val="BodyText2"/>
        <w:widowControl w:val="0"/>
        <w:numPr>
          <w:ilvl w:val="1"/>
          <w:numId w:val="5"/>
        </w:numPr>
        <w:spacing w:before="180" w:after="180" w:line="276" w:lineRule="auto"/>
        <w:ind w:left="450"/>
        <w:jc w:val="both"/>
        <w:rPr>
          <w:rFonts w:ascii="Arial Narrow" w:hAnsi="Arial Narrow"/>
          <w:sz w:val="24"/>
          <w:szCs w:val="24"/>
        </w:rPr>
      </w:pPr>
      <w:r w:rsidRPr="00C35D68">
        <w:rPr>
          <w:rFonts w:ascii="Arial Narrow" w:hAnsi="Arial Narrow"/>
          <w:color w:val="000000" w:themeColor="text1"/>
          <w:sz w:val="24"/>
          <w:szCs w:val="24"/>
        </w:rPr>
        <w:t xml:space="preserve">Ancillary structures such as </w:t>
      </w:r>
      <w:r w:rsidR="00C35D68" w:rsidRPr="00C35D68">
        <w:rPr>
          <w:rFonts w:ascii="Arial Narrow" w:hAnsi="Arial Narrow"/>
          <w:color w:val="000000" w:themeColor="text1"/>
          <w:sz w:val="24"/>
          <w:szCs w:val="24"/>
        </w:rPr>
        <w:t>________________________</w:t>
      </w:r>
      <w:r w:rsidRPr="00C35D68">
        <w:rPr>
          <w:rFonts w:ascii="Arial Narrow" w:hAnsi="Arial Narrow"/>
          <w:color w:val="000000" w:themeColor="text1"/>
          <w:sz w:val="24"/>
          <w:szCs w:val="24"/>
        </w:rPr>
        <w:t>, etc.</w:t>
      </w:r>
      <w:r w:rsidR="003F2D38" w:rsidRPr="00C35D68">
        <w:rPr>
          <w:rFonts w:ascii="Arial Narrow" w:hAnsi="Arial Narrow"/>
          <w:sz w:val="24"/>
          <w:szCs w:val="24"/>
        </w:rPr>
        <w:t xml:space="preserve"> </w:t>
      </w:r>
    </w:p>
    <w:bookmarkEnd w:id="6"/>
    <w:p w14:paraId="4263EBF7" w14:textId="77777777" w:rsidR="00A0263E" w:rsidRPr="00C35D68" w:rsidRDefault="00A0263E" w:rsidP="000F7D5A">
      <w:pPr>
        <w:spacing w:before="140" w:after="140" w:line="276" w:lineRule="auto"/>
        <w:jc w:val="both"/>
        <w:rPr>
          <w:rFonts w:ascii="Arial Narrow" w:eastAsia="Calibri" w:hAnsi="Arial Narrow"/>
          <w:kern w:val="0"/>
          <w:sz w:val="24"/>
          <w:szCs w:val="24"/>
          <w:lang w:val="en-US" w:eastAsia="zh-CN"/>
        </w:rPr>
      </w:pPr>
    </w:p>
    <w:tbl>
      <w:tblPr>
        <w:tblW w:w="10350" w:type="dxa"/>
        <w:tblInd w:w="-34" w:type="dxa"/>
        <w:tblBorders>
          <w:insideH w:val="dotted" w:sz="4" w:space="0" w:color="auto"/>
          <w:insideV w:val="dotted" w:sz="4" w:space="0" w:color="auto"/>
        </w:tblBorders>
        <w:tblLook w:val="04A0" w:firstRow="1" w:lastRow="0" w:firstColumn="1" w:lastColumn="0" w:noHBand="0" w:noVBand="1"/>
      </w:tblPr>
      <w:tblGrid>
        <w:gridCol w:w="4297"/>
        <w:gridCol w:w="310"/>
        <w:gridCol w:w="3583"/>
        <w:gridCol w:w="990"/>
        <w:gridCol w:w="1170"/>
      </w:tblGrid>
      <w:tr w:rsidR="00762906" w:rsidRPr="00C35D68" w14:paraId="39C331DF" w14:textId="77777777">
        <w:tc>
          <w:tcPr>
            <w:tcW w:w="4297" w:type="dxa"/>
            <w:tcBorders>
              <w:right w:val="nil"/>
            </w:tcBorders>
          </w:tcPr>
          <w:p w14:paraId="7C9AFB52" w14:textId="77777777" w:rsidR="00762906" w:rsidRPr="00C35D68" w:rsidRDefault="00762906">
            <w:pPr>
              <w:pStyle w:val="BodyText2"/>
              <w:widowControl w:val="0"/>
              <w:tabs>
                <w:tab w:val="left" w:pos="720"/>
                <w:tab w:val="left" w:pos="4500"/>
              </w:tabs>
              <w:snapToGrid w:val="0"/>
              <w:spacing w:after="0" w:line="240" w:lineRule="auto"/>
              <w:rPr>
                <w:rFonts w:ascii="Arial Narrow" w:hAnsi="Arial Narrow"/>
                <w:sz w:val="24"/>
                <w:szCs w:val="24"/>
              </w:rPr>
            </w:pPr>
            <w:r w:rsidRPr="00C35D68">
              <w:rPr>
                <w:rFonts w:ascii="Arial Narrow" w:hAnsi="Arial Narrow"/>
                <w:sz w:val="24"/>
                <w:szCs w:val="24"/>
              </w:rPr>
              <w:t xml:space="preserve">The Common Seal of </w:t>
            </w:r>
          </w:p>
          <w:p w14:paraId="60A869A2" w14:textId="77777777" w:rsidR="00762906" w:rsidRPr="00C35D68" w:rsidRDefault="00762906">
            <w:pPr>
              <w:pStyle w:val="BodyText2"/>
              <w:widowControl w:val="0"/>
              <w:tabs>
                <w:tab w:val="left" w:pos="720"/>
                <w:tab w:val="left" w:pos="4500"/>
              </w:tabs>
              <w:snapToGrid w:val="0"/>
              <w:spacing w:after="0" w:line="240" w:lineRule="auto"/>
              <w:rPr>
                <w:rFonts w:ascii="Arial Narrow" w:hAnsi="Arial Narrow"/>
                <w:b/>
                <w:sz w:val="24"/>
                <w:szCs w:val="24"/>
              </w:rPr>
            </w:pPr>
            <w:r w:rsidRPr="00C35D68">
              <w:rPr>
                <w:rFonts w:ascii="Arial Narrow" w:hAnsi="Arial Narrow"/>
                <w:sz w:val="24"/>
                <w:szCs w:val="24"/>
              </w:rPr>
              <w:t xml:space="preserve">the within named </w:t>
            </w:r>
            <w:r w:rsidRPr="00C35D68">
              <w:rPr>
                <w:rFonts w:ascii="Arial Narrow" w:hAnsi="Arial Narrow"/>
                <w:b/>
                <w:sz w:val="24"/>
                <w:szCs w:val="24"/>
              </w:rPr>
              <w:t>“Society”</w:t>
            </w:r>
          </w:p>
          <w:p w14:paraId="6A514FDF" w14:textId="287C1373" w:rsidR="00762906" w:rsidRPr="00C35D68" w:rsidRDefault="00D23232">
            <w:pPr>
              <w:pStyle w:val="BodyText2"/>
              <w:widowControl w:val="0"/>
              <w:tabs>
                <w:tab w:val="left" w:pos="720"/>
                <w:tab w:val="left" w:pos="4500"/>
              </w:tabs>
              <w:spacing w:after="0" w:line="240" w:lineRule="auto"/>
              <w:rPr>
                <w:rFonts w:ascii="Arial Narrow" w:hAnsi="Arial Narrow"/>
                <w:sz w:val="24"/>
                <w:szCs w:val="24"/>
              </w:rPr>
            </w:pPr>
            <w:r w:rsidRPr="00C35D68">
              <w:rPr>
                <w:rFonts w:ascii="Arial Narrow" w:hAnsi="Arial Narrow"/>
                <w:b/>
                <w:color w:val="000000" w:themeColor="text1"/>
                <w:sz w:val="24"/>
                <w:szCs w:val="24"/>
              </w:rPr>
              <w:t>VISHWA KUTIR</w:t>
            </w:r>
            <w:r w:rsidR="000F7D5A" w:rsidRPr="00C35D68">
              <w:rPr>
                <w:rFonts w:ascii="Arial Narrow" w:hAnsi="Arial Narrow"/>
                <w:b/>
                <w:color w:val="000000" w:themeColor="text1"/>
                <w:sz w:val="24"/>
                <w:szCs w:val="24"/>
              </w:rPr>
              <w:t xml:space="preserve"> CO-OPERATIVE HOUSING SOCIETY LIMITED</w:t>
            </w:r>
            <w:r w:rsidR="000F7D5A" w:rsidRPr="00C35D68" w:rsidDel="000F7D5A">
              <w:rPr>
                <w:rFonts w:ascii="Arial Narrow" w:hAnsi="Arial Narrow"/>
                <w:b/>
                <w:sz w:val="24"/>
                <w:szCs w:val="24"/>
              </w:rPr>
              <w:t xml:space="preserve"> </w:t>
            </w:r>
            <w:r w:rsidR="00762906" w:rsidRPr="00C35D68">
              <w:rPr>
                <w:rFonts w:ascii="Arial Narrow" w:hAnsi="Arial Narrow"/>
                <w:sz w:val="24"/>
                <w:szCs w:val="24"/>
              </w:rPr>
              <w:t xml:space="preserve">has hereunto been affixed pursuant to the </w:t>
            </w:r>
            <w:r w:rsidR="00762906" w:rsidRPr="00C35D68">
              <w:rPr>
                <w:rFonts w:ascii="Arial Narrow" w:hAnsi="Arial Narrow"/>
                <w:sz w:val="24"/>
                <w:szCs w:val="24"/>
              </w:rPr>
              <w:br/>
              <w:t xml:space="preserve">resolution passed at its Special General </w:t>
            </w:r>
            <w:r w:rsidR="00762906" w:rsidRPr="00C35D68">
              <w:rPr>
                <w:rFonts w:ascii="Arial Narrow" w:hAnsi="Arial Narrow"/>
                <w:sz w:val="24"/>
                <w:szCs w:val="24"/>
              </w:rPr>
              <w:br/>
              <w:t xml:space="preserve">Body Meeting held on </w:t>
            </w:r>
            <w:r w:rsidR="000F7D5A" w:rsidRPr="00C35D68">
              <w:rPr>
                <w:rFonts w:ascii="Arial Narrow" w:hAnsi="Arial Narrow"/>
                <w:sz w:val="24"/>
                <w:szCs w:val="24"/>
              </w:rPr>
              <w:t>[●]</w:t>
            </w:r>
            <w:r w:rsidR="00762906" w:rsidRPr="00C35D68">
              <w:rPr>
                <w:rFonts w:ascii="Arial Narrow" w:hAnsi="Arial Narrow"/>
                <w:sz w:val="24"/>
                <w:szCs w:val="24"/>
              </w:rPr>
              <w:t xml:space="preserve">in the </w:t>
            </w:r>
            <w:r w:rsidR="00762906" w:rsidRPr="00C35D68">
              <w:rPr>
                <w:rFonts w:ascii="Arial Narrow" w:hAnsi="Arial Narrow"/>
                <w:sz w:val="24"/>
                <w:szCs w:val="24"/>
              </w:rPr>
              <w:br/>
              <w:t>presence of</w:t>
            </w:r>
          </w:p>
        </w:tc>
        <w:tc>
          <w:tcPr>
            <w:tcW w:w="310" w:type="dxa"/>
            <w:tcBorders>
              <w:top w:val="nil"/>
              <w:left w:val="nil"/>
              <w:bottom w:val="dotted" w:sz="4" w:space="0" w:color="auto"/>
              <w:right w:val="nil"/>
            </w:tcBorders>
          </w:tcPr>
          <w:p w14:paraId="4C7209FC"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4DF5EF93"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6EF4AADF"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3B4C305D"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74E8234B"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089EE757"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531DA815"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2660EC03" w14:textId="54B9FCB4" w:rsidR="00762906" w:rsidRPr="00C35D68" w:rsidRDefault="00762906" w:rsidP="00762906">
            <w:pPr>
              <w:rPr>
                <w:rFonts w:ascii="Arial Narrow" w:hAnsi="Arial Narrow"/>
                <w:sz w:val="24"/>
                <w:szCs w:val="24"/>
              </w:rPr>
            </w:pPr>
            <w:r w:rsidRPr="00C35D68">
              <w:rPr>
                <w:rFonts w:ascii="Arial Narrow" w:hAnsi="Arial Narrow"/>
                <w:sz w:val="24"/>
                <w:szCs w:val="24"/>
              </w:rPr>
              <w:t>)</w:t>
            </w:r>
          </w:p>
        </w:tc>
        <w:tc>
          <w:tcPr>
            <w:tcW w:w="3583" w:type="dxa"/>
            <w:tcBorders>
              <w:left w:val="nil"/>
            </w:tcBorders>
          </w:tcPr>
          <w:p w14:paraId="6F4AFAD7" w14:textId="77777777" w:rsidR="00762906" w:rsidRPr="00756859" w:rsidRDefault="00762906">
            <w:pPr>
              <w:jc w:val="center"/>
              <w:rPr>
                <w:rFonts w:ascii="Arial Narrow" w:hAnsi="Arial Narrow"/>
                <w:i/>
                <w:sz w:val="16"/>
                <w:szCs w:val="16"/>
              </w:rPr>
            </w:pPr>
            <w:r w:rsidRPr="00756859">
              <w:rPr>
                <w:rFonts w:ascii="Arial Narrow" w:hAnsi="Arial Narrow"/>
                <w:i/>
                <w:sz w:val="16"/>
                <w:szCs w:val="16"/>
              </w:rPr>
              <w:t>Signatures</w:t>
            </w:r>
          </w:p>
        </w:tc>
        <w:tc>
          <w:tcPr>
            <w:tcW w:w="990" w:type="dxa"/>
          </w:tcPr>
          <w:p w14:paraId="2A85FC73" w14:textId="77777777" w:rsidR="00762906" w:rsidRPr="00756859" w:rsidRDefault="00762906">
            <w:pPr>
              <w:jc w:val="center"/>
              <w:rPr>
                <w:rFonts w:ascii="Arial Narrow" w:hAnsi="Arial Narrow"/>
                <w:sz w:val="16"/>
                <w:szCs w:val="16"/>
              </w:rPr>
            </w:pPr>
            <w:r w:rsidRPr="00756859">
              <w:rPr>
                <w:rFonts w:ascii="Arial Narrow" w:hAnsi="Arial Narrow"/>
                <w:i/>
                <w:sz w:val="16"/>
                <w:szCs w:val="16"/>
              </w:rPr>
              <w:t>Thumb Impressions</w:t>
            </w:r>
          </w:p>
        </w:tc>
        <w:tc>
          <w:tcPr>
            <w:tcW w:w="1170" w:type="dxa"/>
          </w:tcPr>
          <w:p w14:paraId="71328272" w14:textId="77777777" w:rsidR="00762906" w:rsidRPr="00756859" w:rsidRDefault="00762906">
            <w:pPr>
              <w:rPr>
                <w:rFonts w:ascii="Arial Narrow" w:hAnsi="Arial Narrow"/>
                <w:sz w:val="16"/>
                <w:szCs w:val="16"/>
              </w:rPr>
            </w:pPr>
            <w:r w:rsidRPr="00756859">
              <w:rPr>
                <w:rFonts w:ascii="Arial Narrow" w:hAnsi="Arial Narrow"/>
                <w:i/>
                <w:sz w:val="16"/>
                <w:szCs w:val="16"/>
              </w:rPr>
              <w:t>Photographs</w:t>
            </w:r>
          </w:p>
        </w:tc>
      </w:tr>
      <w:tr w:rsidR="00762906" w:rsidRPr="00C35D68" w14:paraId="2CE714E1" w14:textId="77777777">
        <w:tc>
          <w:tcPr>
            <w:tcW w:w="4297" w:type="dxa"/>
            <w:tcBorders>
              <w:right w:val="nil"/>
            </w:tcBorders>
          </w:tcPr>
          <w:p w14:paraId="105D0591" w14:textId="77777777" w:rsidR="00762906" w:rsidRPr="00C35D68" w:rsidRDefault="00762906">
            <w:pPr>
              <w:rPr>
                <w:rFonts w:ascii="Arial Narrow" w:hAnsi="Arial Narrow"/>
                <w:sz w:val="24"/>
                <w:szCs w:val="24"/>
              </w:rPr>
            </w:pPr>
          </w:p>
          <w:p w14:paraId="5BAB3F13" w14:textId="77777777" w:rsidR="00762906" w:rsidRPr="00C35D68" w:rsidRDefault="00762906">
            <w:pPr>
              <w:rPr>
                <w:rFonts w:ascii="Arial Narrow" w:hAnsi="Arial Narrow"/>
                <w:sz w:val="24"/>
                <w:szCs w:val="24"/>
              </w:rPr>
            </w:pPr>
          </w:p>
          <w:p w14:paraId="47B49F29" w14:textId="319775E7" w:rsidR="00762906" w:rsidRPr="00C35D68" w:rsidRDefault="00762906">
            <w:pPr>
              <w:rPr>
                <w:rFonts w:ascii="Arial Narrow" w:hAnsi="Arial Narrow"/>
                <w:sz w:val="24"/>
                <w:szCs w:val="24"/>
              </w:rPr>
            </w:pPr>
            <w:r w:rsidRPr="00C35D68">
              <w:rPr>
                <w:rFonts w:ascii="Arial Narrow" w:hAnsi="Arial Narrow"/>
                <w:sz w:val="24"/>
                <w:szCs w:val="24"/>
              </w:rPr>
              <w:t xml:space="preserve">1) </w:t>
            </w:r>
            <w:r w:rsidR="000F7D5A" w:rsidRPr="00C35D68">
              <w:rPr>
                <w:rFonts w:ascii="Arial Narrow" w:hAnsi="Arial Narrow"/>
                <w:sz w:val="24"/>
                <w:szCs w:val="24"/>
              </w:rPr>
              <w:t>[●]</w:t>
            </w:r>
            <w:r w:rsidRPr="00C35D68">
              <w:rPr>
                <w:rFonts w:ascii="Arial Narrow" w:hAnsi="Arial Narrow"/>
                <w:sz w:val="24"/>
                <w:szCs w:val="24"/>
              </w:rPr>
              <w:t xml:space="preserve">, </w:t>
            </w:r>
            <w:r w:rsidR="000F7D5A" w:rsidRPr="00C35D68">
              <w:rPr>
                <w:rFonts w:ascii="Arial Narrow" w:hAnsi="Arial Narrow"/>
                <w:i/>
                <w:sz w:val="24"/>
                <w:szCs w:val="24"/>
              </w:rPr>
              <w:t>Chairman</w:t>
            </w:r>
            <w:r w:rsidR="000F7D5A" w:rsidRPr="00C35D68">
              <w:rPr>
                <w:rFonts w:ascii="Arial Narrow" w:hAnsi="Arial Narrow"/>
                <w:sz w:val="24"/>
                <w:szCs w:val="24"/>
              </w:rPr>
              <w:t xml:space="preserve"> </w:t>
            </w:r>
          </w:p>
          <w:p w14:paraId="774AB72A" w14:textId="77777777" w:rsidR="00762906" w:rsidRPr="00C35D68" w:rsidRDefault="00762906">
            <w:pPr>
              <w:rPr>
                <w:rFonts w:ascii="Arial Narrow" w:hAnsi="Arial Narrow"/>
                <w:sz w:val="24"/>
                <w:szCs w:val="24"/>
              </w:rPr>
            </w:pPr>
          </w:p>
        </w:tc>
        <w:tc>
          <w:tcPr>
            <w:tcW w:w="310" w:type="dxa"/>
            <w:tcBorders>
              <w:top w:val="dotted" w:sz="4" w:space="0" w:color="auto"/>
              <w:left w:val="nil"/>
              <w:bottom w:val="dotted" w:sz="4" w:space="0" w:color="auto"/>
              <w:right w:val="nil"/>
            </w:tcBorders>
          </w:tcPr>
          <w:p w14:paraId="0861CD35"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2B0A22FA"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3EEC978E"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157EE80C"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4267B532" w14:textId="1A5E9ADC" w:rsidR="00762906" w:rsidRPr="00C35D68" w:rsidRDefault="00762906">
            <w:pPr>
              <w:rPr>
                <w:rFonts w:ascii="Arial Narrow" w:hAnsi="Arial Narrow"/>
                <w:sz w:val="24"/>
                <w:szCs w:val="24"/>
              </w:rPr>
            </w:pPr>
            <w:r w:rsidRPr="00C35D68">
              <w:rPr>
                <w:rFonts w:ascii="Arial Narrow" w:hAnsi="Arial Narrow"/>
                <w:sz w:val="24"/>
                <w:szCs w:val="24"/>
              </w:rPr>
              <w:t>)</w:t>
            </w:r>
          </w:p>
        </w:tc>
        <w:tc>
          <w:tcPr>
            <w:tcW w:w="3583" w:type="dxa"/>
            <w:tcBorders>
              <w:left w:val="nil"/>
            </w:tcBorders>
          </w:tcPr>
          <w:p w14:paraId="1F9F1A94" w14:textId="77777777" w:rsidR="00762906" w:rsidRPr="00756859" w:rsidRDefault="00762906">
            <w:pPr>
              <w:rPr>
                <w:rFonts w:ascii="Arial Narrow" w:hAnsi="Arial Narrow"/>
                <w:sz w:val="16"/>
                <w:szCs w:val="16"/>
              </w:rPr>
            </w:pPr>
          </w:p>
        </w:tc>
        <w:tc>
          <w:tcPr>
            <w:tcW w:w="990" w:type="dxa"/>
          </w:tcPr>
          <w:p w14:paraId="35CB6A52" w14:textId="77777777" w:rsidR="00762906" w:rsidRPr="00756859" w:rsidRDefault="00762906">
            <w:pPr>
              <w:rPr>
                <w:rFonts w:ascii="Arial Narrow" w:hAnsi="Arial Narrow"/>
                <w:sz w:val="16"/>
                <w:szCs w:val="16"/>
              </w:rPr>
            </w:pPr>
          </w:p>
        </w:tc>
        <w:tc>
          <w:tcPr>
            <w:tcW w:w="1170" w:type="dxa"/>
          </w:tcPr>
          <w:p w14:paraId="57BA9B5D" w14:textId="77777777" w:rsidR="00762906" w:rsidRPr="00756859" w:rsidRDefault="00762906">
            <w:pPr>
              <w:rPr>
                <w:rFonts w:ascii="Arial Narrow" w:hAnsi="Arial Narrow"/>
                <w:sz w:val="16"/>
                <w:szCs w:val="16"/>
              </w:rPr>
            </w:pPr>
          </w:p>
        </w:tc>
      </w:tr>
      <w:tr w:rsidR="00762906" w:rsidRPr="00C35D68" w14:paraId="1EC794AF" w14:textId="77777777">
        <w:tc>
          <w:tcPr>
            <w:tcW w:w="4297" w:type="dxa"/>
            <w:tcBorders>
              <w:right w:val="nil"/>
            </w:tcBorders>
          </w:tcPr>
          <w:p w14:paraId="3818CA44"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p w14:paraId="2A1453F8"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p w14:paraId="5C7DB8DF" w14:textId="5DD6A0EC"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r w:rsidRPr="00C35D68">
              <w:rPr>
                <w:rFonts w:ascii="Arial Narrow" w:hAnsi="Arial Narrow"/>
                <w:sz w:val="24"/>
                <w:szCs w:val="24"/>
              </w:rPr>
              <w:t xml:space="preserve">2) </w:t>
            </w:r>
            <w:r w:rsidR="000F7D5A" w:rsidRPr="00C35D68">
              <w:rPr>
                <w:rFonts w:ascii="Arial Narrow" w:hAnsi="Arial Narrow"/>
                <w:sz w:val="24"/>
                <w:szCs w:val="24"/>
              </w:rPr>
              <w:t>[●],</w:t>
            </w:r>
            <w:r w:rsidR="00C4678A" w:rsidRPr="00C35D68">
              <w:rPr>
                <w:rFonts w:ascii="Arial Narrow" w:hAnsi="Arial Narrow"/>
                <w:sz w:val="24"/>
                <w:szCs w:val="24"/>
              </w:rPr>
              <w:t xml:space="preserve"> </w:t>
            </w:r>
            <w:r w:rsidRPr="00C35D68">
              <w:rPr>
                <w:rFonts w:ascii="Arial Narrow" w:hAnsi="Arial Narrow"/>
                <w:i/>
                <w:sz w:val="24"/>
                <w:szCs w:val="24"/>
              </w:rPr>
              <w:t xml:space="preserve">Secretary </w:t>
            </w:r>
          </w:p>
          <w:p w14:paraId="5E2A2FCE" w14:textId="77777777" w:rsidR="00762906" w:rsidRPr="00C35D68" w:rsidRDefault="00762906">
            <w:pPr>
              <w:pStyle w:val="BodyText2"/>
              <w:widowControl w:val="0"/>
              <w:tabs>
                <w:tab w:val="left" w:pos="720"/>
                <w:tab w:val="left" w:pos="4500"/>
              </w:tabs>
              <w:spacing w:after="0" w:line="240" w:lineRule="auto"/>
              <w:rPr>
                <w:rFonts w:ascii="Arial Narrow" w:hAnsi="Arial Narrow"/>
                <w:i/>
                <w:sz w:val="24"/>
                <w:szCs w:val="24"/>
              </w:rPr>
            </w:pPr>
          </w:p>
          <w:p w14:paraId="1378E827"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tc>
        <w:tc>
          <w:tcPr>
            <w:tcW w:w="310" w:type="dxa"/>
            <w:tcBorders>
              <w:top w:val="dotted" w:sz="4" w:space="0" w:color="auto"/>
              <w:left w:val="nil"/>
              <w:bottom w:val="dotted" w:sz="4" w:space="0" w:color="auto"/>
              <w:right w:val="nil"/>
            </w:tcBorders>
          </w:tcPr>
          <w:p w14:paraId="206ECC61"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55A35F28"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77866B07"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6E24E0AF" w14:textId="7D7AB48B" w:rsidR="00762906" w:rsidRPr="00C35D68" w:rsidRDefault="00762906">
            <w:pPr>
              <w:rPr>
                <w:rFonts w:ascii="Arial Narrow" w:hAnsi="Arial Narrow"/>
                <w:sz w:val="24"/>
                <w:szCs w:val="24"/>
              </w:rPr>
            </w:pPr>
            <w:r w:rsidRPr="00C35D68">
              <w:rPr>
                <w:rFonts w:ascii="Arial Narrow" w:hAnsi="Arial Narrow"/>
                <w:sz w:val="24"/>
                <w:szCs w:val="24"/>
              </w:rPr>
              <w:t>)</w:t>
            </w:r>
          </w:p>
          <w:p w14:paraId="17CC96C8" w14:textId="77777777" w:rsidR="00762906" w:rsidRPr="00C35D68" w:rsidRDefault="00762906">
            <w:pPr>
              <w:rPr>
                <w:rFonts w:ascii="Arial Narrow" w:hAnsi="Arial Narrow"/>
                <w:sz w:val="24"/>
                <w:szCs w:val="24"/>
              </w:rPr>
            </w:pPr>
            <w:r w:rsidRPr="00C35D68">
              <w:rPr>
                <w:rFonts w:ascii="Arial Narrow" w:hAnsi="Arial Narrow"/>
                <w:sz w:val="24"/>
                <w:szCs w:val="24"/>
              </w:rPr>
              <w:t>)</w:t>
            </w:r>
          </w:p>
        </w:tc>
        <w:tc>
          <w:tcPr>
            <w:tcW w:w="3583" w:type="dxa"/>
            <w:tcBorders>
              <w:left w:val="nil"/>
            </w:tcBorders>
          </w:tcPr>
          <w:p w14:paraId="1EC13E37" w14:textId="77777777" w:rsidR="00762906" w:rsidRPr="00756859" w:rsidRDefault="00762906">
            <w:pPr>
              <w:rPr>
                <w:rFonts w:ascii="Arial Narrow" w:hAnsi="Arial Narrow"/>
                <w:sz w:val="16"/>
                <w:szCs w:val="16"/>
              </w:rPr>
            </w:pPr>
          </w:p>
        </w:tc>
        <w:tc>
          <w:tcPr>
            <w:tcW w:w="990" w:type="dxa"/>
          </w:tcPr>
          <w:p w14:paraId="767C895C" w14:textId="77777777" w:rsidR="00762906" w:rsidRPr="00756859" w:rsidRDefault="00762906">
            <w:pPr>
              <w:rPr>
                <w:rFonts w:ascii="Arial Narrow" w:hAnsi="Arial Narrow"/>
                <w:sz w:val="16"/>
                <w:szCs w:val="16"/>
              </w:rPr>
            </w:pPr>
          </w:p>
        </w:tc>
        <w:tc>
          <w:tcPr>
            <w:tcW w:w="1170" w:type="dxa"/>
          </w:tcPr>
          <w:p w14:paraId="22AE9645" w14:textId="77777777" w:rsidR="00762906" w:rsidRPr="00756859" w:rsidRDefault="00762906">
            <w:pPr>
              <w:rPr>
                <w:rFonts w:ascii="Arial Narrow" w:hAnsi="Arial Narrow"/>
                <w:sz w:val="16"/>
                <w:szCs w:val="16"/>
              </w:rPr>
            </w:pPr>
          </w:p>
        </w:tc>
      </w:tr>
      <w:tr w:rsidR="00762906" w:rsidRPr="00C35D68" w14:paraId="02F38E4B" w14:textId="77777777">
        <w:tc>
          <w:tcPr>
            <w:tcW w:w="4297" w:type="dxa"/>
            <w:tcBorders>
              <w:right w:val="nil"/>
            </w:tcBorders>
          </w:tcPr>
          <w:p w14:paraId="699FB937"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p w14:paraId="2F91634D"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p w14:paraId="4E8BC89B" w14:textId="548BA163"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r w:rsidRPr="00C35D68">
              <w:rPr>
                <w:rFonts w:ascii="Arial Narrow" w:hAnsi="Arial Narrow"/>
                <w:sz w:val="24"/>
                <w:szCs w:val="24"/>
              </w:rPr>
              <w:t xml:space="preserve">3) </w:t>
            </w:r>
            <w:r w:rsidR="000F7D5A" w:rsidRPr="00C35D68">
              <w:rPr>
                <w:rFonts w:ascii="Arial Narrow" w:hAnsi="Arial Narrow"/>
                <w:sz w:val="24"/>
                <w:szCs w:val="24"/>
              </w:rPr>
              <w:t>[●],</w:t>
            </w:r>
            <w:r w:rsidR="00C4678A" w:rsidRPr="00C35D68">
              <w:rPr>
                <w:rFonts w:ascii="Arial Narrow" w:hAnsi="Arial Narrow"/>
                <w:sz w:val="24"/>
                <w:szCs w:val="24"/>
              </w:rPr>
              <w:t xml:space="preserve"> </w:t>
            </w:r>
            <w:r w:rsidR="000F7D5A" w:rsidRPr="00C35D68">
              <w:rPr>
                <w:rFonts w:ascii="Arial Narrow" w:hAnsi="Arial Narrow"/>
                <w:i/>
                <w:color w:val="000000" w:themeColor="text1"/>
                <w:sz w:val="24"/>
                <w:szCs w:val="24"/>
              </w:rPr>
              <w:t xml:space="preserve">MC Member </w:t>
            </w:r>
          </w:p>
          <w:p w14:paraId="639BC6B6"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p>
        </w:tc>
        <w:tc>
          <w:tcPr>
            <w:tcW w:w="310" w:type="dxa"/>
            <w:tcBorders>
              <w:top w:val="dotted" w:sz="4" w:space="0" w:color="auto"/>
              <w:left w:val="nil"/>
              <w:bottom w:val="dotted" w:sz="4" w:space="0" w:color="auto"/>
              <w:right w:val="nil"/>
            </w:tcBorders>
          </w:tcPr>
          <w:p w14:paraId="6A231D3D"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6025A74B"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1F8FC4EF"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6982D2BF"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5ADBE5FE"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41131DBC" w14:textId="77777777" w:rsidR="00762906" w:rsidRPr="00C35D68" w:rsidRDefault="00762906">
            <w:pPr>
              <w:rPr>
                <w:rFonts w:ascii="Arial Narrow" w:hAnsi="Arial Narrow"/>
                <w:sz w:val="24"/>
                <w:szCs w:val="24"/>
              </w:rPr>
            </w:pPr>
            <w:r w:rsidRPr="00C35D68">
              <w:rPr>
                <w:rFonts w:ascii="Arial Narrow" w:hAnsi="Arial Narrow"/>
                <w:sz w:val="24"/>
                <w:szCs w:val="24"/>
              </w:rPr>
              <w:t>)</w:t>
            </w:r>
          </w:p>
        </w:tc>
        <w:tc>
          <w:tcPr>
            <w:tcW w:w="3583" w:type="dxa"/>
            <w:tcBorders>
              <w:left w:val="nil"/>
            </w:tcBorders>
          </w:tcPr>
          <w:p w14:paraId="156894AF" w14:textId="77777777" w:rsidR="00762906" w:rsidRPr="00756859" w:rsidRDefault="00762906">
            <w:pPr>
              <w:rPr>
                <w:rFonts w:ascii="Arial Narrow" w:hAnsi="Arial Narrow"/>
                <w:sz w:val="16"/>
                <w:szCs w:val="16"/>
              </w:rPr>
            </w:pPr>
          </w:p>
        </w:tc>
        <w:tc>
          <w:tcPr>
            <w:tcW w:w="990" w:type="dxa"/>
          </w:tcPr>
          <w:p w14:paraId="681CB9D0" w14:textId="77777777" w:rsidR="00762906" w:rsidRPr="00756859" w:rsidRDefault="00762906">
            <w:pPr>
              <w:rPr>
                <w:rFonts w:ascii="Arial Narrow" w:hAnsi="Arial Narrow"/>
                <w:sz w:val="16"/>
                <w:szCs w:val="16"/>
              </w:rPr>
            </w:pPr>
          </w:p>
        </w:tc>
        <w:tc>
          <w:tcPr>
            <w:tcW w:w="1170" w:type="dxa"/>
          </w:tcPr>
          <w:p w14:paraId="31116244" w14:textId="77777777" w:rsidR="00762906" w:rsidRPr="00756859" w:rsidRDefault="00762906">
            <w:pPr>
              <w:rPr>
                <w:rFonts w:ascii="Arial Narrow" w:hAnsi="Arial Narrow"/>
                <w:sz w:val="16"/>
                <w:szCs w:val="16"/>
              </w:rPr>
            </w:pPr>
          </w:p>
        </w:tc>
      </w:tr>
      <w:tr w:rsidR="00762906" w:rsidRPr="00C35D68" w14:paraId="35E36AC5" w14:textId="77777777">
        <w:tc>
          <w:tcPr>
            <w:tcW w:w="4297" w:type="dxa"/>
            <w:tcBorders>
              <w:right w:val="nil"/>
            </w:tcBorders>
          </w:tcPr>
          <w:p w14:paraId="54A68094" w14:textId="77777777" w:rsidR="00762906" w:rsidRPr="00C35D68" w:rsidRDefault="00762906">
            <w:pPr>
              <w:pStyle w:val="BodyText2"/>
              <w:widowControl w:val="0"/>
              <w:tabs>
                <w:tab w:val="left" w:pos="720"/>
                <w:tab w:val="left" w:pos="4500"/>
              </w:tabs>
              <w:spacing w:after="0" w:line="240" w:lineRule="auto"/>
              <w:rPr>
                <w:rFonts w:ascii="Arial Narrow" w:hAnsi="Arial Narrow"/>
                <w:sz w:val="24"/>
                <w:szCs w:val="24"/>
              </w:rPr>
            </w:pPr>
            <w:r w:rsidRPr="00C35D68">
              <w:rPr>
                <w:rFonts w:ascii="Arial Narrow" w:hAnsi="Arial Narrow"/>
                <w:sz w:val="24"/>
                <w:szCs w:val="24"/>
              </w:rPr>
              <w:t xml:space="preserve">who, in token thereof, have hereunto </w:t>
            </w:r>
            <w:r w:rsidRPr="00C35D68">
              <w:rPr>
                <w:rFonts w:ascii="Arial Narrow" w:hAnsi="Arial Narrow"/>
                <w:sz w:val="24"/>
                <w:szCs w:val="24"/>
              </w:rPr>
              <w:br/>
              <w:t xml:space="preserve">set and subscribed their respective </w:t>
            </w:r>
            <w:r w:rsidRPr="00C35D68">
              <w:rPr>
                <w:rFonts w:ascii="Arial Narrow" w:hAnsi="Arial Narrow"/>
                <w:sz w:val="24"/>
                <w:szCs w:val="24"/>
              </w:rPr>
              <w:br/>
              <w:t xml:space="preserve">hands in the presence of the </w:t>
            </w:r>
            <w:r w:rsidRPr="00C35D68">
              <w:rPr>
                <w:rFonts w:ascii="Arial Narrow" w:hAnsi="Arial Narrow"/>
                <w:sz w:val="24"/>
                <w:szCs w:val="24"/>
              </w:rPr>
              <w:br/>
              <w:t>following witnesses-</w:t>
            </w:r>
          </w:p>
        </w:tc>
        <w:tc>
          <w:tcPr>
            <w:tcW w:w="310" w:type="dxa"/>
            <w:tcBorders>
              <w:top w:val="dotted" w:sz="4" w:space="0" w:color="auto"/>
              <w:left w:val="nil"/>
              <w:bottom w:val="nil"/>
              <w:right w:val="nil"/>
            </w:tcBorders>
          </w:tcPr>
          <w:p w14:paraId="129F837D"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0C84151A"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422A2CE2" w14:textId="77777777" w:rsidR="00762906" w:rsidRPr="00C35D68" w:rsidRDefault="00762906">
            <w:pPr>
              <w:rPr>
                <w:rFonts w:ascii="Arial Narrow" w:hAnsi="Arial Narrow"/>
                <w:sz w:val="24"/>
                <w:szCs w:val="24"/>
              </w:rPr>
            </w:pPr>
            <w:r w:rsidRPr="00C35D68">
              <w:rPr>
                <w:rFonts w:ascii="Arial Narrow" w:hAnsi="Arial Narrow"/>
                <w:sz w:val="24"/>
                <w:szCs w:val="24"/>
              </w:rPr>
              <w:t>)</w:t>
            </w:r>
          </w:p>
          <w:p w14:paraId="6708BAE8" w14:textId="77777777" w:rsidR="00762906" w:rsidRPr="00C35D68" w:rsidRDefault="00762906">
            <w:pPr>
              <w:rPr>
                <w:rFonts w:ascii="Arial Narrow" w:hAnsi="Arial Narrow"/>
                <w:sz w:val="24"/>
                <w:szCs w:val="24"/>
              </w:rPr>
            </w:pPr>
            <w:r w:rsidRPr="00C35D68">
              <w:rPr>
                <w:rFonts w:ascii="Arial Narrow" w:hAnsi="Arial Narrow"/>
                <w:sz w:val="24"/>
                <w:szCs w:val="24"/>
              </w:rPr>
              <w:t>)</w:t>
            </w:r>
          </w:p>
        </w:tc>
        <w:tc>
          <w:tcPr>
            <w:tcW w:w="3583" w:type="dxa"/>
            <w:tcBorders>
              <w:left w:val="nil"/>
            </w:tcBorders>
          </w:tcPr>
          <w:p w14:paraId="54F74A32" w14:textId="77777777" w:rsidR="00762906" w:rsidRPr="00756859" w:rsidRDefault="00762906">
            <w:pPr>
              <w:rPr>
                <w:rFonts w:ascii="Arial Narrow" w:hAnsi="Arial Narrow"/>
                <w:sz w:val="16"/>
                <w:szCs w:val="16"/>
              </w:rPr>
            </w:pPr>
          </w:p>
        </w:tc>
        <w:tc>
          <w:tcPr>
            <w:tcW w:w="990" w:type="dxa"/>
          </w:tcPr>
          <w:p w14:paraId="2DE639EE" w14:textId="77777777" w:rsidR="00762906" w:rsidRPr="00756859" w:rsidRDefault="00762906">
            <w:pPr>
              <w:rPr>
                <w:rFonts w:ascii="Arial Narrow" w:hAnsi="Arial Narrow"/>
                <w:sz w:val="16"/>
                <w:szCs w:val="16"/>
              </w:rPr>
            </w:pPr>
          </w:p>
        </w:tc>
        <w:tc>
          <w:tcPr>
            <w:tcW w:w="1170" w:type="dxa"/>
          </w:tcPr>
          <w:p w14:paraId="74492A29" w14:textId="77777777" w:rsidR="00762906" w:rsidRPr="00756859" w:rsidRDefault="00762906">
            <w:pPr>
              <w:rPr>
                <w:rFonts w:ascii="Arial Narrow" w:hAnsi="Arial Narrow"/>
                <w:sz w:val="16"/>
                <w:szCs w:val="16"/>
              </w:rPr>
            </w:pPr>
          </w:p>
        </w:tc>
      </w:tr>
    </w:tbl>
    <w:p w14:paraId="19D9FBAC" w14:textId="77777777" w:rsidR="00F460B1" w:rsidRPr="00C35D68" w:rsidRDefault="00F460B1" w:rsidP="00F460B1">
      <w:pPr>
        <w:spacing w:before="180" w:after="180" w:line="300" w:lineRule="auto"/>
        <w:contextualSpacing/>
        <w:jc w:val="both"/>
        <w:rPr>
          <w:rFonts w:ascii="Arial Narrow" w:hAnsi="Arial Narrow"/>
          <w:sz w:val="24"/>
          <w:szCs w:val="24"/>
          <w:lang w:val="en-US"/>
        </w:rPr>
      </w:pPr>
    </w:p>
    <w:p w14:paraId="7C927303" w14:textId="77777777" w:rsidR="00F460B1" w:rsidRPr="00C35D68" w:rsidRDefault="00F460B1" w:rsidP="00F460B1">
      <w:pPr>
        <w:spacing w:before="180" w:after="180" w:line="300" w:lineRule="auto"/>
        <w:contextualSpacing/>
        <w:jc w:val="both"/>
        <w:rPr>
          <w:rFonts w:ascii="Arial Narrow" w:hAnsi="Arial Narrow"/>
          <w:b/>
          <w:bCs/>
          <w:sz w:val="24"/>
          <w:szCs w:val="24"/>
          <w:lang w:val="en-US"/>
        </w:rPr>
      </w:pPr>
      <w:r w:rsidRPr="00C35D68">
        <w:rPr>
          <w:rFonts w:ascii="Arial Narrow" w:hAnsi="Arial Narrow"/>
          <w:b/>
          <w:bCs/>
          <w:sz w:val="24"/>
          <w:szCs w:val="24"/>
          <w:lang w:val="en-US"/>
        </w:rPr>
        <w:t>Identified by me:</w:t>
      </w:r>
      <w:r w:rsidRPr="00C35D68">
        <w:rPr>
          <w:rFonts w:ascii="Arial Narrow" w:hAnsi="Arial Narrow"/>
          <w:sz w:val="24"/>
          <w:szCs w:val="24"/>
          <w:lang w:val="en-US"/>
        </w:rPr>
        <w:t xml:space="preserve"> </w:t>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sz w:val="24"/>
          <w:szCs w:val="24"/>
          <w:lang w:val="en-US"/>
        </w:rPr>
        <w:tab/>
      </w:r>
      <w:r w:rsidRPr="00C35D68">
        <w:rPr>
          <w:rFonts w:ascii="Arial Narrow" w:hAnsi="Arial Narrow"/>
          <w:b/>
          <w:bCs/>
          <w:sz w:val="24"/>
          <w:szCs w:val="24"/>
          <w:lang w:val="en-US"/>
        </w:rPr>
        <w:t>Before me-</w:t>
      </w:r>
    </w:p>
    <w:p w14:paraId="3C376EE9" w14:textId="45372147" w:rsidR="003E4149" w:rsidRPr="00C35D68" w:rsidRDefault="003E4149" w:rsidP="00F460B1">
      <w:pPr>
        <w:spacing w:before="180" w:after="180" w:line="300" w:lineRule="auto"/>
        <w:contextualSpacing/>
        <w:jc w:val="both"/>
        <w:rPr>
          <w:rFonts w:ascii="Arial Narrow" w:hAnsi="Arial Narrow"/>
          <w:sz w:val="24"/>
          <w:szCs w:val="24"/>
          <w:lang w:val="en-US"/>
        </w:rPr>
      </w:pPr>
    </w:p>
    <w:p w14:paraId="6F046A72" w14:textId="17748676" w:rsidR="003E4149" w:rsidRPr="00C35D68" w:rsidRDefault="003E4149" w:rsidP="00F460B1">
      <w:pPr>
        <w:spacing w:before="180" w:after="180" w:line="300" w:lineRule="auto"/>
        <w:contextualSpacing/>
        <w:jc w:val="both"/>
        <w:rPr>
          <w:rFonts w:ascii="Arial Narrow" w:hAnsi="Arial Narrow"/>
          <w:sz w:val="24"/>
          <w:szCs w:val="24"/>
          <w:lang w:val="en-US"/>
        </w:rPr>
      </w:pPr>
    </w:p>
    <w:p w14:paraId="6C5717D5" w14:textId="643A44B5" w:rsidR="003E4149" w:rsidRPr="00C35D68" w:rsidRDefault="003E4149" w:rsidP="00F460B1">
      <w:pPr>
        <w:spacing w:before="180" w:after="180" w:line="300" w:lineRule="auto"/>
        <w:contextualSpacing/>
        <w:jc w:val="both"/>
        <w:rPr>
          <w:rFonts w:ascii="Arial Narrow" w:hAnsi="Arial Narrow"/>
          <w:sz w:val="24"/>
          <w:szCs w:val="24"/>
          <w:lang w:val="en-US"/>
        </w:rPr>
      </w:pPr>
    </w:p>
    <w:p w14:paraId="007B7965" w14:textId="7BA19945" w:rsidR="009D0075" w:rsidRPr="00C35D68" w:rsidRDefault="00F460B1" w:rsidP="005B1CDB">
      <w:pPr>
        <w:spacing w:before="180" w:after="180" w:line="300" w:lineRule="auto"/>
        <w:contextualSpacing/>
        <w:jc w:val="both"/>
        <w:rPr>
          <w:rFonts w:ascii="Arial Narrow" w:hAnsi="Arial Narrow"/>
          <w:b/>
          <w:bCs/>
          <w:sz w:val="24"/>
          <w:szCs w:val="24"/>
          <w:lang w:val="en-US"/>
        </w:rPr>
      </w:pPr>
      <w:r w:rsidRPr="00C35D68">
        <w:rPr>
          <w:rFonts w:ascii="Arial Narrow" w:hAnsi="Arial Narrow"/>
          <w:b/>
          <w:bCs/>
          <w:sz w:val="24"/>
          <w:szCs w:val="24"/>
          <w:lang w:val="en-US"/>
        </w:rPr>
        <w:t>Advocate</w:t>
      </w:r>
      <w:r w:rsidRPr="00C35D68">
        <w:rPr>
          <w:rFonts w:ascii="Arial Narrow" w:hAnsi="Arial Narrow"/>
          <w:b/>
          <w:bCs/>
          <w:sz w:val="24"/>
          <w:szCs w:val="24"/>
          <w:lang w:val="en-US"/>
        </w:rPr>
        <w:tab/>
      </w:r>
    </w:p>
    <w:sectPr w:rsidR="009D0075" w:rsidRPr="00C35D68" w:rsidSect="00891A7B">
      <w:headerReference w:type="default" r:id="rId8"/>
      <w:pgSz w:w="12240" w:h="18720" w:code="168"/>
      <w:pgMar w:top="1260" w:right="1152" w:bottom="1800" w:left="1152"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DA63" w14:textId="77777777" w:rsidR="007B3115" w:rsidRDefault="007B3115" w:rsidP="00530811">
      <w:r>
        <w:separator/>
      </w:r>
    </w:p>
  </w:endnote>
  <w:endnote w:type="continuationSeparator" w:id="0">
    <w:p w14:paraId="273C7BFE" w14:textId="77777777" w:rsidR="007B3115" w:rsidRDefault="007B3115" w:rsidP="0053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65C4" w14:textId="77777777" w:rsidR="007B3115" w:rsidRDefault="007B3115" w:rsidP="00530811">
      <w:r>
        <w:separator/>
      </w:r>
    </w:p>
  </w:footnote>
  <w:footnote w:type="continuationSeparator" w:id="0">
    <w:p w14:paraId="418929C7" w14:textId="77777777" w:rsidR="007B3115" w:rsidRDefault="007B3115" w:rsidP="0053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rPr>
        <w:rFonts w:ascii="Arial Narrow" w:hAnsi="Arial Narrow"/>
        <w:sz w:val="22"/>
        <w:szCs w:val="22"/>
      </w:rPr>
    </w:sdtEndPr>
    <w:sdtContent>
      <w:p w14:paraId="28DF3F84" w14:textId="7D5E5E00" w:rsidR="00762906" w:rsidRPr="00762906" w:rsidRDefault="00762906">
        <w:pPr>
          <w:pStyle w:val="Header"/>
          <w:jc w:val="center"/>
          <w:rPr>
            <w:rFonts w:ascii="Arial Narrow" w:hAnsi="Arial Narrow"/>
            <w:sz w:val="22"/>
            <w:szCs w:val="22"/>
          </w:rPr>
        </w:pPr>
        <w:r w:rsidRPr="00762906">
          <w:rPr>
            <w:rFonts w:ascii="Arial Narrow" w:hAnsi="Arial Narrow"/>
            <w:sz w:val="22"/>
            <w:szCs w:val="22"/>
          </w:rPr>
          <w:t xml:space="preserve">Page </w:t>
        </w:r>
        <w:r w:rsidRPr="00762906">
          <w:rPr>
            <w:rFonts w:ascii="Arial Narrow" w:hAnsi="Arial Narrow"/>
            <w:b/>
            <w:bCs/>
            <w:sz w:val="22"/>
            <w:szCs w:val="22"/>
          </w:rPr>
          <w:fldChar w:fldCharType="begin"/>
        </w:r>
        <w:r w:rsidRPr="00762906">
          <w:rPr>
            <w:rFonts w:ascii="Arial Narrow" w:hAnsi="Arial Narrow"/>
            <w:b/>
            <w:bCs/>
            <w:sz w:val="22"/>
            <w:szCs w:val="22"/>
          </w:rPr>
          <w:instrText xml:space="preserve"> PAGE </w:instrText>
        </w:r>
        <w:r w:rsidRPr="00762906">
          <w:rPr>
            <w:rFonts w:ascii="Arial Narrow" w:hAnsi="Arial Narrow"/>
            <w:b/>
            <w:bCs/>
            <w:sz w:val="22"/>
            <w:szCs w:val="22"/>
          </w:rPr>
          <w:fldChar w:fldCharType="separate"/>
        </w:r>
        <w:r w:rsidR="00224E01">
          <w:rPr>
            <w:rFonts w:ascii="Arial Narrow" w:hAnsi="Arial Narrow"/>
            <w:b/>
            <w:bCs/>
            <w:noProof/>
            <w:sz w:val="22"/>
            <w:szCs w:val="22"/>
          </w:rPr>
          <w:t>6</w:t>
        </w:r>
        <w:r w:rsidRPr="00762906">
          <w:rPr>
            <w:rFonts w:ascii="Arial Narrow" w:hAnsi="Arial Narrow"/>
            <w:b/>
            <w:bCs/>
            <w:sz w:val="22"/>
            <w:szCs w:val="22"/>
          </w:rPr>
          <w:fldChar w:fldCharType="end"/>
        </w:r>
        <w:r w:rsidRPr="00762906">
          <w:rPr>
            <w:rFonts w:ascii="Arial Narrow" w:hAnsi="Arial Narrow"/>
            <w:sz w:val="22"/>
            <w:szCs w:val="22"/>
          </w:rPr>
          <w:t xml:space="preserve"> of </w:t>
        </w:r>
        <w:r w:rsidRPr="00762906">
          <w:rPr>
            <w:rFonts w:ascii="Arial Narrow" w:hAnsi="Arial Narrow"/>
            <w:b/>
            <w:bCs/>
            <w:sz w:val="22"/>
            <w:szCs w:val="22"/>
          </w:rPr>
          <w:fldChar w:fldCharType="begin"/>
        </w:r>
        <w:r w:rsidRPr="00762906">
          <w:rPr>
            <w:rFonts w:ascii="Arial Narrow" w:hAnsi="Arial Narrow"/>
            <w:b/>
            <w:bCs/>
            <w:sz w:val="22"/>
            <w:szCs w:val="22"/>
          </w:rPr>
          <w:instrText xml:space="preserve"> NUMPAGES  </w:instrText>
        </w:r>
        <w:r w:rsidRPr="00762906">
          <w:rPr>
            <w:rFonts w:ascii="Arial Narrow" w:hAnsi="Arial Narrow"/>
            <w:b/>
            <w:bCs/>
            <w:sz w:val="22"/>
            <w:szCs w:val="22"/>
          </w:rPr>
          <w:fldChar w:fldCharType="separate"/>
        </w:r>
        <w:r w:rsidR="00224E01">
          <w:rPr>
            <w:rFonts w:ascii="Arial Narrow" w:hAnsi="Arial Narrow"/>
            <w:b/>
            <w:bCs/>
            <w:noProof/>
            <w:sz w:val="22"/>
            <w:szCs w:val="22"/>
          </w:rPr>
          <w:t>6</w:t>
        </w:r>
        <w:r w:rsidRPr="00762906">
          <w:rPr>
            <w:rFonts w:ascii="Arial Narrow" w:hAnsi="Arial Narrow"/>
            <w:b/>
            <w:bCs/>
            <w:sz w:val="22"/>
            <w:szCs w:val="22"/>
          </w:rPr>
          <w:fldChar w:fldCharType="end"/>
        </w:r>
      </w:p>
    </w:sdtContent>
  </w:sdt>
  <w:p w14:paraId="520CA1E8" w14:textId="77777777" w:rsidR="00762906" w:rsidRDefault="007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74"/>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79E7"/>
    <w:multiLevelType w:val="hybridMultilevel"/>
    <w:tmpl w:val="C50AA80A"/>
    <w:lvl w:ilvl="0" w:tplc="FFFFFFFF">
      <w:start w:val="1"/>
      <w:numFmt w:val="decimal"/>
      <w:lvlText w:val="%1."/>
      <w:lvlJc w:val="left"/>
      <w:pPr>
        <w:ind w:left="590" w:hanging="360"/>
      </w:pPr>
      <w:rPr>
        <w:rFonts w:hint="default"/>
      </w:r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2" w15:restartNumberingAfterBreak="0">
    <w:nsid w:val="03F87C92"/>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F06C05"/>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71035"/>
    <w:multiLevelType w:val="hybridMultilevel"/>
    <w:tmpl w:val="7CAEAAE0"/>
    <w:lvl w:ilvl="0" w:tplc="5A4216BC">
      <w:start w:val="1"/>
      <w:numFmt w:val="lowerLetter"/>
      <w:lvlText w:val="%1)"/>
      <w:lvlJc w:val="left"/>
      <w:pPr>
        <w:ind w:left="475" w:hanging="360"/>
      </w:pPr>
      <w:rPr>
        <w:rFonts w:hint="default"/>
      </w:rPr>
    </w:lvl>
    <w:lvl w:ilvl="1" w:tplc="40090019">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5" w15:restartNumberingAfterBreak="0">
    <w:nsid w:val="09EE0E1F"/>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667E4"/>
    <w:multiLevelType w:val="hybridMultilevel"/>
    <w:tmpl w:val="E4B81F2C"/>
    <w:lvl w:ilvl="0" w:tplc="4009000F">
      <w:start w:val="1"/>
      <w:numFmt w:val="decimal"/>
      <w:lvlText w:val="%1."/>
      <w:lvlJc w:val="left"/>
      <w:pPr>
        <w:tabs>
          <w:tab w:val="num" w:pos="630"/>
        </w:tabs>
        <w:ind w:left="63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2F6816"/>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5971E4"/>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2745A4"/>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10D80"/>
    <w:multiLevelType w:val="multilevel"/>
    <w:tmpl w:val="668C8EF4"/>
    <w:lvl w:ilvl="0">
      <w:start w:val="1"/>
      <w:numFmt w:val="decimal"/>
      <w:lvlText w:val="%1."/>
      <w:lvlJc w:val="left"/>
      <w:pPr>
        <w:ind w:left="360" w:hanging="360"/>
      </w:pPr>
      <w:rPr>
        <w:rFonts w:hint="default"/>
      </w:rPr>
    </w:lvl>
    <w:lvl w:ilvl="1">
      <w:start w:val="1"/>
      <w:numFmt w:val="decimal"/>
      <w:lvlText w:val="%1.%2."/>
      <w:lvlJc w:val="left"/>
      <w:pPr>
        <w:ind w:left="8082" w:hanging="432"/>
      </w:pPr>
      <w:rPr>
        <w:rFonts w:ascii="Arial Narrow" w:hAnsi="Arial Narrow"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BB074E"/>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A5745A"/>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A414F4"/>
    <w:multiLevelType w:val="multilevel"/>
    <w:tmpl w:val="291ED630"/>
    <w:lvl w:ilvl="0">
      <w:start w:val="1"/>
      <w:numFmt w:val="upperLetter"/>
      <w:lvlText w:val="%1."/>
      <w:lvlJc w:val="left"/>
      <w:pPr>
        <w:ind w:left="454" w:hanging="454"/>
      </w:pPr>
      <w:rPr>
        <w:rFonts w:ascii="Times New Roman" w:hAnsi="Times New Roman" w:cs="Times New Roman" w:hint="default"/>
        <w:b w:val="0"/>
        <w:i w:val="0"/>
        <w:sz w:val="24"/>
        <w:szCs w:val="24"/>
      </w:rPr>
    </w:lvl>
    <w:lvl w:ilvl="1">
      <w:start w:val="1"/>
      <w:numFmt w:val="decimal"/>
      <w:lvlText w:val="%1.%2."/>
      <w:lvlJc w:val="left"/>
      <w:pPr>
        <w:ind w:left="1021" w:hanging="567"/>
      </w:pPr>
      <w:rPr>
        <w:rFonts w:hint="default"/>
        <w:i w:val="0"/>
        <w:iCs w:val="0"/>
      </w:rPr>
    </w:lvl>
    <w:lvl w:ilvl="2">
      <w:start w:val="1"/>
      <w:numFmt w:val="decimal"/>
      <w:lvlText w:val="%1.%2.%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1DCA7936"/>
    <w:multiLevelType w:val="hybridMultilevel"/>
    <w:tmpl w:val="A1F237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218A6C77"/>
    <w:multiLevelType w:val="hybridMultilevel"/>
    <w:tmpl w:val="1F3A63D8"/>
    <w:lvl w:ilvl="0" w:tplc="029EAF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4532F5B"/>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B7646F"/>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735A3B"/>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1E470E"/>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710733"/>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BC3815"/>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DD1A98"/>
    <w:multiLevelType w:val="hybridMultilevel"/>
    <w:tmpl w:val="230E5CAC"/>
    <w:lvl w:ilvl="0" w:tplc="C6A65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02238C"/>
    <w:multiLevelType w:val="hybridMultilevel"/>
    <w:tmpl w:val="F22C13F6"/>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24" w15:restartNumberingAfterBreak="0">
    <w:nsid w:val="34F85DDA"/>
    <w:multiLevelType w:val="multilevel"/>
    <w:tmpl w:val="699299B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8023C3"/>
    <w:multiLevelType w:val="multilevel"/>
    <w:tmpl w:val="74567922"/>
    <w:lvl w:ilvl="0">
      <w:start w:val="1"/>
      <w:numFmt w:val="decimal"/>
      <w:lvlText w:val="%1."/>
      <w:lvlJc w:val="left"/>
      <w:pPr>
        <w:ind w:left="576" w:hanging="576"/>
      </w:pPr>
      <w:rPr>
        <w:rFonts w:hint="default"/>
      </w:rPr>
    </w:lvl>
    <w:lvl w:ilvl="1">
      <w:start w:val="1"/>
      <w:numFmt w:val="decimal"/>
      <w:lvlText w:val="%1.%2."/>
      <w:lvlJc w:val="left"/>
      <w:pPr>
        <w:ind w:left="1152" w:hanging="576"/>
      </w:pPr>
      <w:rPr>
        <w:rFonts w:hint="default"/>
      </w:rPr>
    </w:lvl>
    <w:lvl w:ilvl="2">
      <w:start w:val="1"/>
      <w:numFmt w:val="decimal"/>
      <w:lvlText w:val="%1.%2.%3."/>
      <w:lvlJc w:val="left"/>
      <w:pPr>
        <w:ind w:left="1728" w:hanging="576"/>
      </w:pPr>
      <w:rPr>
        <w:rFonts w:hint="default"/>
      </w:rPr>
    </w:lvl>
    <w:lvl w:ilvl="3">
      <w:start w:val="1"/>
      <w:numFmt w:val="decimal"/>
      <w:lvlText w:val="%1.%2.%3.%4."/>
      <w:lvlJc w:val="left"/>
      <w:pPr>
        <w:ind w:left="2304" w:hanging="576"/>
      </w:pPr>
      <w:rPr>
        <w:rFonts w:hint="default"/>
      </w:rPr>
    </w:lvl>
    <w:lvl w:ilvl="4">
      <w:start w:val="1"/>
      <w:numFmt w:val="bullet"/>
      <w:lvlText w:val=""/>
      <w:lvlJc w:val="left"/>
      <w:pPr>
        <w:ind w:left="2880" w:hanging="576"/>
      </w:pPr>
      <w:rPr>
        <w:rFonts w:ascii="Symbol" w:hAnsi="Symbol" w:hint="default"/>
      </w:rPr>
    </w:lvl>
    <w:lvl w:ilvl="5">
      <w:start w:val="1"/>
      <w:numFmt w:val="decimal"/>
      <w:lvlText w:val="%1.%2.%3.%4.%5.%6."/>
      <w:lvlJc w:val="left"/>
      <w:pPr>
        <w:ind w:left="3456" w:hanging="576"/>
      </w:pPr>
      <w:rPr>
        <w:rFonts w:hint="default"/>
      </w:rPr>
    </w:lvl>
    <w:lvl w:ilvl="6">
      <w:start w:val="1"/>
      <w:numFmt w:val="decimal"/>
      <w:lvlText w:val="%1.%2.%3.%4.%5.%6.%7."/>
      <w:lvlJc w:val="left"/>
      <w:pPr>
        <w:ind w:left="4032" w:hanging="576"/>
      </w:pPr>
      <w:rPr>
        <w:rFonts w:hint="default"/>
      </w:rPr>
    </w:lvl>
    <w:lvl w:ilvl="7">
      <w:start w:val="1"/>
      <w:numFmt w:val="decimal"/>
      <w:lvlText w:val="%1.%2.%3.%4.%5.%6.%7.%8."/>
      <w:lvlJc w:val="left"/>
      <w:pPr>
        <w:ind w:left="4608" w:hanging="576"/>
      </w:pPr>
      <w:rPr>
        <w:rFonts w:hint="default"/>
      </w:rPr>
    </w:lvl>
    <w:lvl w:ilvl="8">
      <w:start w:val="1"/>
      <w:numFmt w:val="decimal"/>
      <w:lvlText w:val="%1.%2.%3.%4.%5.%6.%7.%8.%9."/>
      <w:lvlJc w:val="left"/>
      <w:pPr>
        <w:ind w:left="5184" w:hanging="576"/>
      </w:pPr>
      <w:rPr>
        <w:rFonts w:hint="default"/>
      </w:rPr>
    </w:lvl>
  </w:abstractNum>
  <w:abstractNum w:abstractNumId="26" w15:restartNumberingAfterBreak="0">
    <w:nsid w:val="3B1967BC"/>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104E5A"/>
    <w:multiLevelType w:val="hybridMultilevel"/>
    <w:tmpl w:val="0F7EC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43C6EB8"/>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DC691F"/>
    <w:multiLevelType w:val="multilevel"/>
    <w:tmpl w:val="45D0AB0E"/>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val="0"/>
        <w:i w:val="0"/>
        <w:iCs w:val="0"/>
      </w:rPr>
    </w:lvl>
    <w:lvl w:ilvl="2">
      <w:start w:val="1"/>
      <w:numFmt w:val="decimal"/>
      <w:lvlText w:val="%1.%2.%3."/>
      <w:lvlJc w:val="left"/>
      <w:pPr>
        <w:ind w:left="1134" w:hanging="567"/>
      </w:pPr>
      <w:rPr>
        <w:rFonts w:hint="default"/>
        <w:b w:val="0"/>
        <w:bCs/>
      </w:rPr>
    </w:lvl>
    <w:lvl w:ilvl="3">
      <w:start w:val="1"/>
      <w:numFmt w:val="decimal"/>
      <w:lvlText w:val="%1.%2.%3.%4."/>
      <w:lvlJc w:val="left"/>
      <w:pPr>
        <w:ind w:left="1701" w:hanging="567"/>
      </w:pPr>
      <w:rPr>
        <w:rFonts w:ascii="Times New Roman" w:eastAsia="Calibri" w:hAnsi="Times New Roman" w:cs="Times New Roman" w:hint="default"/>
        <w:b w:val="0"/>
        <w:bCs/>
      </w:rPr>
    </w:lvl>
    <w:lvl w:ilvl="4">
      <w:start w:val="1"/>
      <w:numFmt w:val="lowerRoman"/>
      <w:lvlText w:val="%5)"/>
      <w:lvlJc w:val="left"/>
      <w:pPr>
        <w:ind w:left="2268" w:hanging="567"/>
      </w:pPr>
      <w:rPr>
        <w:rFonts w:ascii="Times New Roman" w:eastAsia="Calibri" w:hAnsi="Times New Roman" w:cs="Times New Roman"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508F3741"/>
    <w:multiLevelType w:val="hybridMultilevel"/>
    <w:tmpl w:val="3CFE27E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4C31421"/>
    <w:multiLevelType w:val="multilevel"/>
    <w:tmpl w:val="FAEE1298"/>
    <w:lvl w:ilvl="0">
      <w:start w:val="1"/>
      <w:numFmt w:val="decimal"/>
      <w:lvlText w:val="%1."/>
      <w:lvlJc w:val="left"/>
      <w:pPr>
        <w:tabs>
          <w:tab w:val="num" w:pos="360"/>
        </w:tabs>
        <w:ind w:left="567" w:hanging="567"/>
      </w:pPr>
      <w:rPr>
        <w:rFonts w:ascii="Arial Narrow" w:hAnsi="Arial Narrow" w:cs="Arial" w:hint="default"/>
        <w:b w:val="0"/>
        <w:bCs w:val="0"/>
        <w:i w:val="0"/>
        <w:caps w:val="0"/>
        <w:strike w:val="0"/>
        <w:dstrike w:val="0"/>
        <w:vanish w:val="0"/>
        <w:color w:val="auto"/>
        <w:sz w:val="24"/>
        <w:szCs w:val="24"/>
        <w:vertAlign w:val="baseline"/>
      </w:rPr>
    </w:lvl>
    <w:lvl w:ilvl="1">
      <w:start w:val="1"/>
      <w:numFmt w:val="decimal"/>
      <w:lvlText w:val="%1.%2."/>
      <w:lvlJc w:val="left"/>
      <w:pPr>
        <w:tabs>
          <w:tab w:val="num" w:pos="900"/>
        </w:tabs>
        <w:ind w:left="1107" w:hanging="567"/>
      </w:pPr>
      <w:rPr>
        <w:rFonts w:ascii="Arial Narrow" w:hAnsi="Arial Narrow" w:cs="Arial" w:hint="default"/>
        <w:b w:val="0"/>
        <w:i w:val="0"/>
        <w:caps w:val="0"/>
        <w:strike w:val="0"/>
        <w:dstrike w:val="0"/>
        <w:vanish w:val="0"/>
        <w:color w:val="auto"/>
        <w:sz w:val="24"/>
        <w:szCs w:val="24"/>
        <w:vertAlign w:val="baseline"/>
      </w:rPr>
    </w:lvl>
    <w:lvl w:ilvl="2">
      <w:start w:val="1"/>
      <w:numFmt w:val="decimal"/>
      <w:lvlText w:val="%1.%2.%3."/>
      <w:lvlJc w:val="left"/>
      <w:pPr>
        <w:tabs>
          <w:tab w:val="num" w:pos="928"/>
        </w:tabs>
        <w:ind w:left="1305" w:hanging="737"/>
      </w:pPr>
      <w:rPr>
        <w:rFonts w:ascii="Arial Narrow" w:hAnsi="Arial Narrow" w:cs="Arial" w:hint="default"/>
        <w:b w:val="0"/>
        <w:i w:val="0"/>
        <w:caps w:val="0"/>
        <w:strike w:val="0"/>
        <w:dstrike w:val="0"/>
        <w:vanish w:val="0"/>
        <w:color w:val="auto"/>
        <w:sz w:val="24"/>
        <w:szCs w:val="24"/>
        <w:vertAlign w:val="baseline"/>
      </w:rPr>
    </w:lvl>
    <w:lvl w:ilvl="3">
      <w:start w:val="1"/>
      <w:numFmt w:val="decimal"/>
      <w:lvlText w:val="%1.%2.%3.%4."/>
      <w:lvlJc w:val="left"/>
      <w:pPr>
        <w:tabs>
          <w:tab w:val="num" w:pos="2061"/>
        </w:tabs>
        <w:ind w:left="2722" w:hanging="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num" w:pos="2628"/>
        </w:tabs>
        <w:ind w:left="2835" w:hanging="567"/>
      </w:pPr>
      <w:rPr>
        <w:rFonts w:ascii="Times New Roman" w:hAnsi="Times New Roman" w:hint="default"/>
        <w:b w:val="0"/>
        <w:i w:val="0"/>
        <w:caps w:val="0"/>
        <w:strike w:val="0"/>
        <w:dstrike w:val="0"/>
        <w:vanish w:val="0"/>
        <w:color w:val="000000"/>
        <w:sz w:val="28"/>
        <w:vertAlign w:val="baseline"/>
      </w:rPr>
    </w:lvl>
    <w:lvl w:ilvl="5">
      <w:start w:val="1"/>
      <w:numFmt w:val="decimal"/>
      <w:lvlText w:val="%1.%2.%3.%4.%5.%6."/>
      <w:lvlJc w:val="left"/>
      <w:pPr>
        <w:tabs>
          <w:tab w:val="num" w:pos="3195"/>
        </w:tabs>
        <w:ind w:left="3402" w:hanging="567"/>
      </w:pPr>
      <w:rPr>
        <w:rFonts w:hint="default"/>
      </w:rPr>
    </w:lvl>
    <w:lvl w:ilvl="6">
      <w:start w:val="1"/>
      <w:numFmt w:val="decimal"/>
      <w:lvlText w:val="%1.%2.%3.%4.%5.%6.%7."/>
      <w:lvlJc w:val="left"/>
      <w:pPr>
        <w:tabs>
          <w:tab w:val="num" w:pos="3762"/>
        </w:tabs>
        <w:ind w:left="3969" w:hanging="567"/>
      </w:pPr>
      <w:rPr>
        <w:rFonts w:hint="default"/>
      </w:rPr>
    </w:lvl>
    <w:lvl w:ilvl="7">
      <w:start w:val="1"/>
      <w:numFmt w:val="decimal"/>
      <w:lvlText w:val="%1.%2.%3.%4.%5.%6.%7.%8."/>
      <w:lvlJc w:val="left"/>
      <w:pPr>
        <w:tabs>
          <w:tab w:val="num" w:pos="4329"/>
        </w:tabs>
        <w:ind w:left="4536" w:hanging="567"/>
      </w:pPr>
      <w:rPr>
        <w:rFonts w:hint="default"/>
      </w:rPr>
    </w:lvl>
    <w:lvl w:ilvl="8">
      <w:start w:val="1"/>
      <w:numFmt w:val="decimal"/>
      <w:lvlText w:val="%1.%2.%3.%4.%5.%6.%7.%8.%9."/>
      <w:lvlJc w:val="left"/>
      <w:pPr>
        <w:tabs>
          <w:tab w:val="num" w:pos="4896"/>
        </w:tabs>
        <w:ind w:left="5103" w:hanging="567"/>
      </w:pPr>
      <w:rPr>
        <w:rFonts w:hint="default"/>
      </w:rPr>
    </w:lvl>
  </w:abstractNum>
  <w:abstractNum w:abstractNumId="32" w15:restartNumberingAfterBreak="0">
    <w:nsid w:val="59427C1B"/>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931136"/>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291FE2"/>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6519AB"/>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130C47"/>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567192"/>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666D7C"/>
    <w:multiLevelType w:val="hybridMultilevel"/>
    <w:tmpl w:val="230E5C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B93426D"/>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395308"/>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FD575A"/>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365750"/>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150182"/>
    <w:multiLevelType w:val="hybridMultilevel"/>
    <w:tmpl w:val="00144676"/>
    <w:lvl w:ilvl="0" w:tplc="4009000F">
      <w:start w:val="1"/>
      <w:numFmt w:val="decimal"/>
      <w:lvlText w:val="%1."/>
      <w:lvlJc w:val="left"/>
      <w:pPr>
        <w:ind w:left="47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6846615"/>
    <w:multiLevelType w:val="multilevel"/>
    <w:tmpl w:val="F0E40AA2"/>
    <w:lvl w:ilvl="0">
      <w:start w:val="1"/>
      <w:numFmt w:val="decimal"/>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DE09D8"/>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03262E"/>
    <w:multiLevelType w:val="hybridMultilevel"/>
    <w:tmpl w:val="00144676"/>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940179">
    <w:abstractNumId w:val="10"/>
  </w:num>
  <w:num w:numId="2" w16cid:durableId="322199600">
    <w:abstractNumId w:val="25"/>
  </w:num>
  <w:num w:numId="3" w16cid:durableId="1060639477">
    <w:abstractNumId w:val="22"/>
  </w:num>
  <w:num w:numId="4" w16cid:durableId="1763456133">
    <w:abstractNumId w:val="15"/>
  </w:num>
  <w:num w:numId="5" w16cid:durableId="1693916170">
    <w:abstractNumId w:val="4"/>
  </w:num>
  <w:num w:numId="6" w16cid:durableId="2106724956">
    <w:abstractNumId w:val="38"/>
  </w:num>
  <w:num w:numId="7" w16cid:durableId="305404580">
    <w:abstractNumId w:val="6"/>
  </w:num>
  <w:num w:numId="8" w16cid:durableId="1574315778">
    <w:abstractNumId w:val="43"/>
  </w:num>
  <w:num w:numId="9" w16cid:durableId="271519119">
    <w:abstractNumId w:val="7"/>
  </w:num>
  <w:num w:numId="10" w16cid:durableId="2131047377">
    <w:abstractNumId w:val="34"/>
  </w:num>
  <w:num w:numId="11" w16cid:durableId="1793355890">
    <w:abstractNumId w:val="40"/>
  </w:num>
  <w:num w:numId="12" w16cid:durableId="1766341287">
    <w:abstractNumId w:val="16"/>
  </w:num>
  <w:num w:numId="13" w16cid:durableId="1841312996">
    <w:abstractNumId w:val="5"/>
  </w:num>
  <w:num w:numId="14" w16cid:durableId="947662489">
    <w:abstractNumId w:val="9"/>
  </w:num>
  <w:num w:numId="15" w16cid:durableId="1175802733">
    <w:abstractNumId w:val="21"/>
  </w:num>
  <w:num w:numId="16" w16cid:durableId="1993826834">
    <w:abstractNumId w:val="17"/>
  </w:num>
  <w:num w:numId="17" w16cid:durableId="781189967">
    <w:abstractNumId w:val="45"/>
  </w:num>
  <w:num w:numId="18" w16cid:durableId="1488980887">
    <w:abstractNumId w:val="11"/>
  </w:num>
  <w:num w:numId="19" w16cid:durableId="1589263893">
    <w:abstractNumId w:val="12"/>
  </w:num>
  <w:num w:numId="20" w16cid:durableId="442112098">
    <w:abstractNumId w:val="26"/>
  </w:num>
  <w:num w:numId="21" w16cid:durableId="882643478">
    <w:abstractNumId w:val="36"/>
  </w:num>
  <w:num w:numId="22" w16cid:durableId="1706246632">
    <w:abstractNumId w:val="42"/>
  </w:num>
  <w:num w:numId="23" w16cid:durableId="200897248">
    <w:abstractNumId w:val="3"/>
  </w:num>
  <w:num w:numId="24" w16cid:durableId="1096246148">
    <w:abstractNumId w:val="37"/>
  </w:num>
  <w:num w:numId="25" w16cid:durableId="1810513036">
    <w:abstractNumId w:val="35"/>
  </w:num>
  <w:num w:numId="26" w16cid:durableId="893077102">
    <w:abstractNumId w:val="41"/>
  </w:num>
  <w:num w:numId="27" w16cid:durableId="56825891">
    <w:abstractNumId w:val="33"/>
  </w:num>
  <w:num w:numId="28" w16cid:durableId="1250771151">
    <w:abstractNumId w:val="19"/>
  </w:num>
  <w:num w:numId="29" w16cid:durableId="910774265">
    <w:abstractNumId w:val="32"/>
  </w:num>
  <w:num w:numId="30" w16cid:durableId="277642809">
    <w:abstractNumId w:val="8"/>
  </w:num>
  <w:num w:numId="31" w16cid:durableId="40331058">
    <w:abstractNumId w:val="28"/>
  </w:num>
  <w:num w:numId="32" w16cid:durableId="272791645">
    <w:abstractNumId w:val="18"/>
  </w:num>
  <w:num w:numId="33" w16cid:durableId="2007780893">
    <w:abstractNumId w:val="0"/>
  </w:num>
  <w:num w:numId="34" w16cid:durableId="88619021">
    <w:abstractNumId w:val="39"/>
  </w:num>
  <w:num w:numId="35" w16cid:durableId="333149107">
    <w:abstractNumId w:val="2"/>
  </w:num>
  <w:num w:numId="36" w16cid:durableId="923418066">
    <w:abstractNumId w:val="46"/>
  </w:num>
  <w:num w:numId="37" w16cid:durableId="1856845270">
    <w:abstractNumId w:val="20"/>
  </w:num>
  <w:num w:numId="38" w16cid:durableId="1889368201">
    <w:abstractNumId w:val="1"/>
  </w:num>
  <w:num w:numId="39" w16cid:durableId="1253976045">
    <w:abstractNumId w:val="24"/>
  </w:num>
  <w:num w:numId="40" w16cid:durableId="204382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1642584">
    <w:abstractNumId w:val="30"/>
  </w:num>
  <w:num w:numId="42" w16cid:durableId="115178640">
    <w:abstractNumId w:val="14"/>
  </w:num>
  <w:num w:numId="43" w16cid:durableId="800148309">
    <w:abstractNumId w:val="44"/>
  </w:num>
  <w:num w:numId="44" w16cid:durableId="1727223788">
    <w:abstractNumId w:val="29"/>
  </w:num>
  <w:num w:numId="45" w16cid:durableId="299043140">
    <w:abstractNumId w:val="27"/>
  </w:num>
  <w:num w:numId="46" w16cid:durableId="809447325">
    <w:abstractNumId w:val="31"/>
  </w:num>
  <w:num w:numId="47" w16cid:durableId="1358307954">
    <w:abstractNumId w:val="13"/>
  </w:num>
  <w:num w:numId="48" w16cid:durableId="19879277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DA"/>
    <w:rsid w:val="00001B43"/>
    <w:rsid w:val="00003607"/>
    <w:rsid w:val="00015089"/>
    <w:rsid w:val="000150D3"/>
    <w:rsid w:val="0003185E"/>
    <w:rsid w:val="00044D20"/>
    <w:rsid w:val="000545E8"/>
    <w:rsid w:val="00063833"/>
    <w:rsid w:val="000654CB"/>
    <w:rsid w:val="000754D3"/>
    <w:rsid w:val="00077183"/>
    <w:rsid w:val="00084E5F"/>
    <w:rsid w:val="00092B3E"/>
    <w:rsid w:val="00097ED4"/>
    <w:rsid w:val="000A5266"/>
    <w:rsid w:val="000A6B82"/>
    <w:rsid w:val="000B197A"/>
    <w:rsid w:val="000C67AE"/>
    <w:rsid w:val="000E6A06"/>
    <w:rsid w:val="000F04A0"/>
    <w:rsid w:val="000F76D6"/>
    <w:rsid w:val="000F7D5A"/>
    <w:rsid w:val="001057AE"/>
    <w:rsid w:val="00114529"/>
    <w:rsid w:val="00120F10"/>
    <w:rsid w:val="00122688"/>
    <w:rsid w:val="00131415"/>
    <w:rsid w:val="00135E18"/>
    <w:rsid w:val="00144FEC"/>
    <w:rsid w:val="00155BE2"/>
    <w:rsid w:val="001A018F"/>
    <w:rsid w:val="001A20A4"/>
    <w:rsid w:val="001B3037"/>
    <w:rsid w:val="001D797F"/>
    <w:rsid w:val="001D7F44"/>
    <w:rsid w:val="001E2FF5"/>
    <w:rsid w:val="001F0E4F"/>
    <w:rsid w:val="002005A1"/>
    <w:rsid w:val="002024F9"/>
    <w:rsid w:val="00213525"/>
    <w:rsid w:val="00224E01"/>
    <w:rsid w:val="00231366"/>
    <w:rsid w:val="0024746E"/>
    <w:rsid w:val="00247925"/>
    <w:rsid w:val="00262FDF"/>
    <w:rsid w:val="00275186"/>
    <w:rsid w:val="002852C4"/>
    <w:rsid w:val="00295395"/>
    <w:rsid w:val="002A0C0A"/>
    <w:rsid w:val="002A1B76"/>
    <w:rsid w:val="002B1FC8"/>
    <w:rsid w:val="002B6698"/>
    <w:rsid w:val="002D0484"/>
    <w:rsid w:val="002D7202"/>
    <w:rsid w:val="0030248A"/>
    <w:rsid w:val="00304ACC"/>
    <w:rsid w:val="00325725"/>
    <w:rsid w:val="00327590"/>
    <w:rsid w:val="00327B0B"/>
    <w:rsid w:val="003411A4"/>
    <w:rsid w:val="00352AE8"/>
    <w:rsid w:val="00353543"/>
    <w:rsid w:val="00366293"/>
    <w:rsid w:val="003777D4"/>
    <w:rsid w:val="00383908"/>
    <w:rsid w:val="003A4F05"/>
    <w:rsid w:val="003A6F7C"/>
    <w:rsid w:val="003B3FED"/>
    <w:rsid w:val="003B7598"/>
    <w:rsid w:val="003C5CFE"/>
    <w:rsid w:val="003D077F"/>
    <w:rsid w:val="003E2068"/>
    <w:rsid w:val="003E4149"/>
    <w:rsid w:val="003E5234"/>
    <w:rsid w:val="003E6B35"/>
    <w:rsid w:val="003F2D38"/>
    <w:rsid w:val="00404EE3"/>
    <w:rsid w:val="004169CE"/>
    <w:rsid w:val="004250F6"/>
    <w:rsid w:val="00437B97"/>
    <w:rsid w:val="00441AF7"/>
    <w:rsid w:val="004468A6"/>
    <w:rsid w:val="00446D22"/>
    <w:rsid w:val="00447D98"/>
    <w:rsid w:val="00456DD2"/>
    <w:rsid w:val="004712B1"/>
    <w:rsid w:val="00471EFE"/>
    <w:rsid w:val="004720C7"/>
    <w:rsid w:val="0048102C"/>
    <w:rsid w:val="004940B6"/>
    <w:rsid w:val="004B22BE"/>
    <w:rsid w:val="004B26E6"/>
    <w:rsid w:val="004C00EA"/>
    <w:rsid w:val="004D4132"/>
    <w:rsid w:val="004E1272"/>
    <w:rsid w:val="004E5675"/>
    <w:rsid w:val="004F5D4A"/>
    <w:rsid w:val="004F7282"/>
    <w:rsid w:val="004F7B11"/>
    <w:rsid w:val="0050111B"/>
    <w:rsid w:val="0050157B"/>
    <w:rsid w:val="005034EC"/>
    <w:rsid w:val="00512BF3"/>
    <w:rsid w:val="005166E1"/>
    <w:rsid w:val="00527E32"/>
    <w:rsid w:val="00530811"/>
    <w:rsid w:val="005503BD"/>
    <w:rsid w:val="00555DC0"/>
    <w:rsid w:val="0056329C"/>
    <w:rsid w:val="0056390B"/>
    <w:rsid w:val="00565CDC"/>
    <w:rsid w:val="00592AA6"/>
    <w:rsid w:val="00594EED"/>
    <w:rsid w:val="005A14BB"/>
    <w:rsid w:val="005A21EF"/>
    <w:rsid w:val="005A2B4F"/>
    <w:rsid w:val="005A32AC"/>
    <w:rsid w:val="005A32E3"/>
    <w:rsid w:val="005A6D39"/>
    <w:rsid w:val="005B1CDB"/>
    <w:rsid w:val="005D4EB7"/>
    <w:rsid w:val="005D6132"/>
    <w:rsid w:val="005D7AED"/>
    <w:rsid w:val="005E209D"/>
    <w:rsid w:val="005F01FF"/>
    <w:rsid w:val="0060391B"/>
    <w:rsid w:val="006047EF"/>
    <w:rsid w:val="00605128"/>
    <w:rsid w:val="00605235"/>
    <w:rsid w:val="00605BF1"/>
    <w:rsid w:val="00607732"/>
    <w:rsid w:val="00611252"/>
    <w:rsid w:val="006211FA"/>
    <w:rsid w:val="00633877"/>
    <w:rsid w:val="00633C9E"/>
    <w:rsid w:val="00633FD1"/>
    <w:rsid w:val="00636DA5"/>
    <w:rsid w:val="00640834"/>
    <w:rsid w:val="006619F9"/>
    <w:rsid w:val="0069055E"/>
    <w:rsid w:val="00695E53"/>
    <w:rsid w:val="006A2669"/>
    <w:rsid w:val="006A4E57"/>
    <w:rsid w:val="006A6738"/>
    <w:rsid w:val="006B46DF"/>
    <w:rsid w:val="006B7908"/>
    <w:rsid w:val="006C1361"/>
    <w:rsid w:val="006C535A"/>
    <w:rsid w:val="006D40CB"/>
    <w:rsid w:val="006E3219"/>
    <w:rsid w:val="006F3A3B"/>
    <w:rsid w:val="006F4069"/>
    <w:rsid w:val="00702995"/>
    <w:rsid w:val="007071D2"/>
    <w:rsid w:val="007117EA"/>
    <w:rsid w:val="00716A64"/>
    <w:rsid w:val="0071728C"/>
    <w:rsid w:val="00720745"/>
    <w:rsid w:val="00720DAB"/>
    <w:rsid w:val="007322BD"/>
    <w:rsid w:val="00735598"/>
    <w:rsid w:val="00743CB9"/>
    <w:rsid w:val="00751D3A"/>
    <w:rsid w:val="0075387A"/>
    <w:rsid w:val="00754EC0"/>
    <w:rsid w:val="00756859"/>
    <w:rsid w:val="007625CB"/>
    <w:rsid w:val="00762906"/>
    <w:rsid w:val="007730B7"/>
    <w:rsid w:val="007751EB"/>
    <w:rsid w:val="007762DE"/>
    <w:rsid w:val="00777ECE"/>
    <w:rsid w:val="00795A30"/>
    <w:rsid w:val="007A0BBE"/>
    <w:rsid w:val="007A2E62"/>
    <w:rsid w:val="007A48B9"/>
    <w:rsid w:val="007B27A6"/>
    <w:rsid w:val="007B3115"/>
    <w:rsid w:val="007B4D67"/>
    <w:rsid w:val="007C178A"/>
    <w:rsid w:val="007C36DA"/>
    <w:rsid w:val="007C459C"/>
    <w:rsid w:val="007D7F7A"/>
    <w:rsid w:val="007E30BE"/>
    <w:rsid w:val="007F1237"/>
    <w:rsid w:val="007F1DC0"/>
    <w:rsid w:val="00804A59"/>
    <w:rsid w:val="00804F6E"/>
    <w:rsid w:val="00807798"/>
    <w:rsid w:val="0080795A"/>
    <w:rsid w:val="008128C9"/>
    <w:rsid w:val="00814152"/>
    <w:rsid w:val="00820E84"/>
    <w:rsid w:val="0082244C"/>
    <w:rsid w:val="0083695D"/>
    <w:rsid w:val="00840F46"/>
    <w:rsid w:val="00842136"/>
    <w:rsid w:val="00846378"/>
    <w:rsid w:val="008563E4"/>
    <w:rsid w:val="00856A14"/>
    <w:rsid w:val="008827AC"/>
    <w:rsid w:val="00887C1C"/>
    <w:rsid w:val="00891A7B"/>
    <w:rsid w:val="00896E37"/>
    <w:rsid w:val="008A17C6"/>
    <w:rsid w:val="008A307D"/>
    <w:rsid w:val="008A4F73"/>
    <w:rsid w:val="008A598F"/>
    <w:rsid w:val="008C418A"/>
    <w:rsid w:val="008E667E"/>
    <w:rsid w:val="00900CC7"/>
    <w:rsid w:val="00931BCF"/>
    <w:rsid w:val="009364E5"/>
    <w:rsid w:val="0094524E"/>
    <w:rsid w:val="00950DD0"/>
    <w:rsid w:val="00953B0A"/>
    <w:rsid w:val="009564F3"/>
    <w:rsid w:val="009621CB"/>
    <w:rsid w:val="00966148"/>
    <w:rsid w:val="00967309"/>
    <w:rsid w:val="00991FBB"/>
    <w:rsid w:val="009B183A"/>
    <w:rsid w:val="009C34B3"/>
    <w:rsid w:val="009C3BCE"/>
    <w:rsid w:val="009C7DB5"/>
    <w:rsid w:val="009D0075"/>
    <w:rsid w:val="009D38E1"/>
    <w:rsid w:val="009E114B"/>
    <w:rsid w:val="009E1F58"/>
    <w:rsid w:val="009F77D9"/>
    <w:rsid w:val="00A0263E"/>
    <w:rsid w:val="00A0365B"/>
    <w:rsid w:val="00A0774F"/>
    <w:rsid w:val="00A2231E"/>
    <w:rsid w:val="00A354DA"/>
    <w:rsid w:val="00A37B84"/>
    <w:rsid w:val="00A40F5E"/>
    <w:rsid w:val="00A57E47"/>
    <w:rsid w:val="00A77C39"/>
    <w:rsid w:val="00A81DAC"/>
    <w:rsid w:val="00AA176F"/>
    <w:rsid w:val="00AA3A1E"/>
    <w:rsid w:val="00AD370C"/>
    <w:rsid w:val="00AE1FEB"/>
    <w:rsid w:val="00AF5DC9"/>
    <w:rsid w:val="00B1339C"/>
    <w:rsid w:val="00B15CB5"/>
    <w:rsid w:val="00B22A5C"/>
    <w:rsid w:val="00B37FF1"/>
    <w:rsid w:val="00B41C8D"/>
    <w:rsid w:val="00B42154"/>
    <w:rsid w:val="00B45980"/>
    <w:rsid w:val="00B511FF"/>
    <w:rsid w:val="00B51675"/>
    <w:rsid w:val="00B60AB6"/>
    <w:rsid w:val="00B6104F"/>
    <w:rsid w:val="00B61D8F"/>
    <w:rsid w:val="00B62373"/>
    <w:rsid w:val="00B63DBE"/>
    <w:rsid w:val="00B70553"/>
    <w:rsid w:val="00B73621"/>
    <w:rsid w:val="00B74DDB"/>
    <w:rsid w:val="00B93798"/>
    <w:rsid w:val="00BB6834"/>
    <w:rsid w:val="00BB6FE9"/>
    <w:rsid w:val="00BB7582"/>
    <w:rsid w:val="00BC5DAA"/>
    <w:rsid w:val="00BC6F65"/>
    <w:rsid w:val="00BD4913"/>
    <w:rsid w:val="00BE029F"/>
    <w:rsid w:val="00BE1E2E"/>
    <w:rsid w:val="00BE59D2"/>
    <w:rsid w:val="00BE7ADB"/>
    <w:rsid w:val="00BF097B"/>
    <w:rsid w:val="00BF171D"/>
    <w:rsid w:val="00C01DF6"/>
    <w:rsid w:val="00C01E45"/>
    <w:rsid w:val="00C15CAC"/>
    <w:rsid w:val="00C35D68"/>
    <w:rsid w:val="00C41B6C"/>
    <w:rsid w:val="00C425A1"/>
    <w:rsid w:val="00C439F4"/>
    <w:rsid w:val="00C44849"/>
    <w:rsid w:val="00C44E0A"/>
    <w:rsid w:val="00C4678A"/>
    <w:rsid w:val="00C531ED"/>
    <w:rsid w:val="00C54C7F"/>
    <w:rsid w:val="00C63D9B"/>
    <w:rsid w:val="00C728CF"/>
    <w:rsid w:val="00C77526"/>
    <w:rsid w:val="00C802FA"/>
    <w:rsid w:val="00C80A36"/>
    <w:rsid w:val="00C82EB9"/>
    <w:rsid w:val="00C8413D"/>
    <w:rsid w:val="00C935BC"/>
    <w:rsid w:val="00CD3438"/>
    <w:rsid w:val="00D00115"/>
    <w:rsid w:val="00D13BF3"/>
    <w:rsid w:val="00D23232"/>
    <w:rsid w:val="00D259C1"/>
    <w:rsid w:val="00D318BA"/>
    <w:rsid w:val="00D339CF"/>
    <w:rsid w:val="00D70337"/>
    <w:rsid w:val="00D71D97"/>
    <w:rsid w:val="00D728F6"/>
    <w:rsid w:val="00D74B34"/>
    <w:rsid w:val="00D8378A"/>
    <w:rsid w:val="00D92DFF"/>
    <w:rsid w:val="00D9596F"/>
    <w:rsid w:val="00DA21BD"/>
    <w:rsid w:val="00DA4984"/>
    <w:rsid w:val="00DB06E7"/>
    <w:rsid w:val="00DC158D"/>
    <w:rsid w:val="00DC518F"/>
    <w:rsid w:val="00DC66DF"/>
    <w:rsid w:val="00DD36E1"/>
    <w:rsid w:val="00DE2449"/>
    <w:rsid w:val="00DE2630"/>
    <w:rsid w:val="00DF262B"/>
    <w:rsid w:val="00E11F2B"/>
    <w:rsid w:val="00E1278E"/>
    <w:rsid w:val="00E13B25"/>
    <w:rsid w:val="00E15A7D"/>
    <w:rsid w:val="00E414A5"/>
    <w:rsid w:val="00E52F14"/>
    <w:rsid w:val="00E547FD"/>
    <w:rsid w:val="00E66F1F"/>
    <w:rsid w:val="00E731F0"/>
    <w:rsid w:val="00EA0CE0"/>
    <w:rsid w:val="00EA6548"/>
    <w:rsid w:val="00EB5795"/>
    <w:rsid w:val="00EB7188"/>
    <w:rsid w:val="00EC0E65"/>
    <w:rsid w:val="00EC1B9E"/>
    <w:rsid w:val="00ED3391"/>
    <w:rsid w:val="00EF5936"/>
    <w:rsid w:val="00F0160F"/>
    <w:rsid w:val="00F06487"/>
    <w:rsid w:val="00F1254F"/>
    <w:rsid w:val="00F1611C"/>
    <w:rsid w:val="00F17436"/>
    <w:rsid w:val="00F26412"/>
    <w:rsid w:val="00F27EC8"/>
    <w:rsid w:val="00F33167"/>
    <w:rsid w:val="00F446D3"/>
    <w:rsid w:val="00F460B1"/>
    <w:rsid w:val="00F51FF1"/>
    <w:rsid w:val="00F706AD"/>
    <w:rsid w:val="00FA1B61"/>
    <w:rsid w:val="00FC10DB"/>
    <w:rsid w:val="00FC43A5"/>
    <w:rsid w:val="00FF298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3544"/>
  <w15:chartTrackingRefBased/>
  <w15:docId w15:val="{8992CAA1-5C82-48EC-ADC0-DF514BE1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8"/>
        <w:szCs w:val="3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6E37"/>
    <w:pPr>
      <w:spacing w:before="80" w:after="80"/>
    </w:pPr>
    <w:rPr>
      <w:rFonts w:ascii="Century Gothic" w:eastAsia="Times New Roman" w:hAnsi="Century Gothic" w:cs="Century Gothic"/>
      <w:kern w:val="0"/>
      <w:sz w:val="20"/>
      <w:szCs w:val="24"/>
      <w:lang w:val="en-US" w:eastAsia="zh-CN"/>
    </w:rPr>
  </w:style>
  <w:style w:type="character" w:customStyle="1" w:styleId="BodyTextChar">
    <w:name w:val="Body Text Char"/>
    <w:basedOn w:val="DefaultParagraphFont"/>
    <w:link w:val="BodyText"/>
    <w:rsid w:val="00896E37"/>
    <w:rPr>
      <w:rFonts w:ascii="Century Gothic" w:eastAsia="Times New Roman" w:hAnsi="Century Gothic" w:cs="Century Gothic"/>
      <w:kern w:val="0"/>
      <w:sz w:val="20"/>
      <w:szCs w:val="24"/>
      <w:lang w:val="en-US" w:eastAsia="zh-CN"/>
    </w:rPr>
  </w:style>
  <w:style w:type="paragraph" w:styleId="Revision">
    <w:name w:val="Revision"/>
    <w:hidden/>
    <w:uiPriority w:val="99"/>
    <w:semiHidden/>
    <w:rsid w:val="00327B0B"/>
  </w:style>
  <w:style w:type="paragraph" w:styleId="BodyText2">
    <w:name w:val="Body Text 2"/>
    <w:basedOn w:val="Normal"/>
    <w:link w:val="BodyText2Char"/>
    <w:uiPriority w:val="99"/>
    <w:unhideWhenUsed/>
    <w:rsid w:val="00DB06E7"/>
    <w:pPr>
      <w:spacing w:after="120" w:line="480" w:lineRule="auto"/>
    </w:pPr>
  </w:style>
  <w:style w:type="character" w:customStyle="1" w:styleId="BodyText2Char">
    <w:name w:val="Body Text 2 Char"/>
    <w:basedOn w:val="DefaultParagraphFont"/>
    <w:link w:val="BodyText2"/>
    <w:uiPriority w:val="99"/>
    <w:rsid w:val="00DB06E7"/>
  </w:style>
  <w:style w:type="paragraph" w:styleId="ListParagraph">
    <w:name w:val="List Paragraph"/>
    <w:aliases w:val="Report Para,WinDForce-Letter,List Paragraph1,Annexure,Bullet 05,List Paragraph 2,Heading 91,Heading 911,Heading 9111,Heading 91111,Heading 911111,Heading 9111111,Heading 92,Heading 921,Heading 93,Heading 94,Heading 95,Heading 96"/>
    <w:basedOn w:val="Normal"/>
    <w:link w:val="ListParagraphChar"/>
    <w:uiPriority w:val="34"/>
    <w:qFormat/>
    <w:rsid w:val="008563E4"/>
    <w:pPr>
      <w:suppressAutoHyphens/>
      <w:ind w:left="720"/>
    </w:pPr>
    <w:rPr>
      <w:rFonts w:eastAsia="Times New Roman"/>
      <w:kern w:val="0"/>
      <w:sz w:val="24"/>
      <w:szCs w:val="24"/>
      <w:lang w:val="en-US" w:eastAsia="zh-CN"/>
    </w:rPr>
  </w:style>
  <w:style w:type="character" w:customStyle="1" w:styleId="ListParagraphChar">
    <w:name w:val="List Paragraph Char"/>
    <w:aliases w:val="Report Para Char,WinDForce-Letter Char,List Paragraph1 Char,Annexure Char,Bullet 05 Char,List Paragraph 2 Char,Heading 91 Char,Heading 911 Char,Heading 9111 Char,Heading 91111 Char,Heading 911111 Char,Heading 9111111 Char"/>
    <w:link w:val="ListParagraph"/>
    <w:uiPriority w:val="34"/>
    <w:locked/>
    <w:rsid w:val="008563E4"/>
    <w:rPr>
      <w:rFonts w:eastAsia="Times New Roman"/>
      <w:kern w:val="0"/>
      <w:sz w:val="24"/>
      <w:szCs w:val="24"/>
      <w:lang w:val="en-US" w:eastAsia="zh-CN"/>
    </w:rPr>
  </w:style>
  <w:style w:type="table" w:styleId="TableGrid">
    <w:name w:val="Table Grid"/>
    <w:basedOn w:val="TableNormal"/>
    <w:uiPriority w:val="39"/>
    <w:rsid w:val="005F01FF"/>
    <w:rPr>
      <w:rFonts w:eastAsia="Times New Roman"/>
      <w:kern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35BC"/>
    <w:pPr>
      <w:spacing w:before="180" w:after="180"/>
      <w:jc w:val="center"/>
    </w:pPr>
    <w:rPr>
      <w:rFonts w:ascii="Arial Narrow" w:hAnsi="Arial Narrow"/>
      <w:b/>
      <w:sz w:val="24"/>
      <w:szCs w:val="24"/>
      <w:u w:val="single"/>
      <w:lang w:val="en-US"/>
    </w:rPr>
  </w:style>
  <w:style w:type="character" w:customStyle="1" w:styleId="TitleChar">
    <w:name w:val="Title Char"/>
    <w:basedOn w:val="DefaultParagraphFont"/>
    <w:link w:val="Title"/>
    <w:uiPriority w:val="10"/>
    <w:rsid w:val="00C935BC"/>
    <w:rPr>
      <w:rFonts w:ascii="Arial Narrow" w:hAnsi="Arial Narrow"/>
      <w:b/>
      <w:sz w:val="24"/>
      <w:szCs w:val="24"/>
      <w:u w:val="single"/>
      <w:lang w:val="en-US"/>
    </w:rPr>
  </w:style>
  <w:style w:type="table" w:customStyle="1" w:styleId="TableGrid1">
    <w:name w:val="Table Grid1"/>
    <w:basedOn w:val="TableNormal"/>
    <w:next w:val="TableGrid"/>
    <w:uiPriority w:val="39"/>
    <w:rsid w:val="00EF5936"/>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F460B1"/>
    <w:pPr>
      <w:spacing w:after="120"/>
    </w:pPr>
    <w:rPr>
      <w:sz w:val="16"/>
      <w:szCs w:val="16"/>
    </w:rPr>
  </w:style>
  <w:style w:type="character" w:customStyle="1" w:styleId="BodyText3Char">
    <w:name w:val="Body Text 3 Char"/>
    <w:basedOn w:val="DefaultParagraphFont"/>
    <w:link w:val="BodyText3"/>
    <w:uiPriority w:val="99"/>
    <w:semiHidden/>
    <w:rsid w:val="00F460B1"/>
    <w:rPr>
      <w:sz w:val="16"/>
      <w:szCs w:val="16"/>
    </w:rPr>
  </w:style>
  <w:style w:type="table" w:customStyle="1" w:styleId="TableGrid2">
    <w:name w:val="Table Grid2"/>
    <w:basedOn w:val="TableNormal"/>
    <w:next w:val="TableGrid"/>
    <w:uiPriority w:val="39"/>
    <w:rsid w:val="00F460B1"/>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811"/>
    <w:pPr>
      <w:tabs>
        <w:tab w:val="center" w:pos="4513"/>
        <w:tab w:val="right" w:pos="9026"/>
      </w:tabs>
    </w:pPr>
  </w:style>
  <w:style w:type="character" w:customStyle="1" w:styleId="HeaderChar">
    <w:name w:val="Header Char"/>
    <w:basedOn w:val="DefaultParagraphFont"/>
    <w:link w:val="Header"/>
    <w:uiPriority w:val="99"/>
    <w:rsid w:val="00530811"/>
  </w:style>
  <w:style w:type="paragraph" w:styleId="Footer">
    <w:name w:val="footer"/>
    <w:basedOn w:val="Normal"/>
    <w:link w:val="FooterChar"/>
    <w:uiPriority w:val="99"/>
    <w:unhideWhenUsed/>
    <w:rsid w:val="00530811"/>
    <w:pPr>
      <w:tabs>
        <w:tab w:val="center" w:pos="4513"/>
        <w:tab w:val="right" w:pos="9026"/>
      </w:tabs>
    </w:pPr>
  </w:style>
  <w:style w:type="character" w:customStyle="1" w:styleId="FooterChar">
    <w:name w:val="Footer Char"/>
    <w:basedOn w:val="DefaultParagraphFont"/>
    <w:link w:val="Footer"/>
    <w:uiPriority w:val="99"/>
    <w:rsid w:val="00530811"/>
  </w:style>
  <w:style w:type="character" w:styleId="CommentReference">
    <w:name w:val="annotation reference"/>
    <w:rsid w:val="003F2D38"/>
    <w:rPr>
      <w:sz w:val="16"/>
      <w:szCs w:val="16"/>
    </w:rPr>
  </w:style>
  <w:style w:type="paragraph" w:styleId="CommentText">
    <w:name w:val="annotation text"/>
    <w:basedOn w:val="Normal"/>
    <w:link w:val="CommentTextChar"/>
    <w:uiPriority w:val="99"/>
    <w:rsid w:val="003F2D38"/>
    <w:rPr>
      <w:rFonts w:eastAsia="Times New Roman"/>
      <w:kern w:val="0"/>
      <w:sz w:val="20"/>
      <w:szCs w:val="20"/>
      <w:lang w:val="en-US" w:eastAsia="zh-CN"/>
    </w:rPr>
  </w:style>
  <w:style w:type="character" w:customStyle="1" w:styleId="CommentTextChar">
    <w:name w:val="Comment Text Char"/>
    <w:basedOn w:val="DefaultParagraphFont"/>
    <w:link w:val="CommentText"/>
    <w:uiPriority w:val="99"/>
    <w:rsid w:val="003F2D38"/>
    <w:rPr>
      <w:rFonts w:eastAsia="Times New Roman"/>
      <w:kern w:val="0"/>
      <w:sz w:val="20"/>
      <w:szCs w:val="20"/>
      <w:lang w:val="en-US" w:eastAsia="zh-CN"/>
    </w:rPr>
  </w:style>
  <w:style w:type="paragraph" w:styleId="CommentSubject">
    <w:name w:val="annotation subject"/>
    <w:basedOn w:val="CommentText"/>
    <w:next w:val="CommentText"/>
    <w:link w:val="CommentSubjectChar"/>
    <w:uiPriority w:val="99"/>
    <w:semiHidden/>
    <w:unhideWhenUsed/>
    <w:rsid w:val="00D23232"/>
    <w:rPr>
      <w:rFonts w:eastAsiaTheme="minorHAnsi"/>
      <w:b/>
      <w:bCs/>
      <w:kern w:val="28"/>
      <w:lang w:val="en-IN" w:eastAsia="en-US"/>
    </w:rPr>
  </w:style>
  <w:style w:type="character" w:customStyle="1" w:styleId="CommentSubjectChar">
    <w:name w:val="Comment Subject Char"/>
    <w:basedOn w:val="CommentTextChar"/>
    <w:link w:val="CommentSubject"/>
    <w:uiPriority w:val="99"/>
    <w:semiHidden/>
    <w:rsid w:val="00D23232"/>
    <w:rPr>
      <w:rFonts w:eastAsia="Times New Roman"/>
      <w:b/>
      <w:bCs/>
      <w:kern w:val="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9717">
      <w:bodyDiv w:val="1"/>
      <w:marLeft w:val="0"/>
      <w:marRight w:val="0"/>
      <w:marTop w:val="0"/>
      <w:marBottom w:val="0"/>
      <w:divBdr>
        <w:top w:val="none" w:sz="0" w:space="0" w:color="auto"/>
        <w:left w:val="none" w:sz="0" w:space="0" w:color="auto"/>
        <w:bottom w:val="none" w:sz="0" w:space="0" w:color="auto"/>
        <w:right w:val="none" w:sz="0" w:space="0" w:color="auto"/>
      </w:divBdr>
    </w:div>
    <w:div w:id="34352122">
      <w:bodyDiv w:val="1"/>
      <w:marLeft w:val="0"/>
      <w:marRight w:val="0"/>
      <w:marTop w:val="0"/>
      <w:marBottom w:val="0"/>
      <w:divBdr>
        <w:top w:val="none" w:sz="0" w:space="0" w:color="auto"/>
        <w:left w:val="none" w:sz="0" w:space="0" w:color="auto"/>
        <w:bottom w:val="none" w:sz="0" w:space="0" w:color="auto"/>
        <w:right w:val="none" w:sz="0" w:space="0" w:color="auto"/>
      </w:divBdr>
    </w:div>
    <w:div w:id="96873391">
      <w:bodyDiv w:val="1"/>
      <w:marLeft w:val="0"/>
      <w:marRight w:val="0"/>
      <w:marTop w:val="0"/>
      <w:marBottom w:val="0"/>
      <w:divBdr>
        <w:top w:val="none" w:sz="0" w:space="0" w:color="auto"/>
        <w:left w:val="none" w:sz="0" w:space="0" w:color="auto"/>
        <w:bottom w:val="none" w:sz="0" w:space="0" w:color="auto"/>
        <w:right w:val="none" w:sz="0" w:space="0" w:color="auto"/>
      </w:divBdr>
    </w:div>
    <w:div w:id="122622376">
      <w:bodyDiv w:val="1"/>
      <w:marLeft w:val="0"/>
      <w:marRight w:val="0"/>
      <w:marTop w:val="0"/>
      <w:marBottom w:val="0"/>
      <w:divBdr>
        <w:top w:val="none" w:sz="0" w:space="0" w:color="auto"/>
        <w:left w:val="none" w:sz="0" w:space="0" w:color="auto"/>
        <w:bottom w:val="none" w:sz="0" w:space="0" w:color="auto"/>
        <w:right w:val="none" w:sz="0" w:space="0" w:color="auto"/>
      </w:divBdr>
    </w:div>
    <w:div w:id="167720118">
      <w:bodyDiv w:val="1"/>
      <w:marLeft w:val="0"/>
      <w:marRight w:val="0"/>
      <w:marTop w:val="0"/>
      <w:marBottom w:val="0"/>
      <w:divBdr>
        <w:top w:val="none" w:sz="0" w:space="0" w:color="auto"/>
        <w:left w:val="none" w:sz="0" w:space="0" w:color="auto"/>
        <w:bottom w:val="none" w:sz="0" w:space="0" w:color="auto"/>
        <w:right w:val="none" w:sz="0" w:space="0" w:color="auto"/>
      </w:divBdr>
    </w:div>
    <w:div w:id="235283405">
      <w:bodyDiv w:val="1"/>
      <w:marLeft w:val="0"/>
      <w:marRight w:val="0"/>
      <w:marTop w:val="0"/>
      <w:marBottom w:val="0"/>
      <w:divBdr>
        <w:top w:val="none" w:sz="0" w:space="0" w:color="auto"/>
        <w:left w:val="none" w:sz="0" w:space="0" w:color="auto"/>
        <w:bottom w:val="none" w:sz="0" w:space="0" w:color="auto"/>
        <w:right w:val="none" w:sz="0" w:space="0" w:color="auto"/>
      </w:divBdr>
    </w:div>
    <w:div w:id="291790383">
      <w:bodyDiv w:val="1"/>
      <w:marLeft w:val="0"/>
      <w:marRight w:val="0"/>
      <w:marTop w:val="0"/>
      <w:marBottom w:val="0"/>
      <w:divBdr>
        <w:top w:val="none" w:sz="0" w:space="0" w:color="auto"/>
        <w:left w:val="none" w:sz="0" w:space="0" w:color="auto"/>
        <w:bottom w:val="none" w:sz="0" w:space="0" w:color="auto"/>
        <w:right w:val="none" w:sz="0" w:space="0" w:color="auto"/>
      </w:divBdr>
    </w:div>
    <w:div w:id="298148110">
      <w:bodyDiv w:val="1"/>
      <w:marLeft w:val="0"/>
      <w:marRight w:val="0"/>
      <w:marTop w:val="0"/>
      <w:marBottom w:val="0"/>
      <w:divBdr>
        <w:top w:val="none" w:sz="0" w:space="0" w:color="auto"/>
        <w:left w:val="none" w:sz="0" w:space="0" w:color="auto"/>
        <w:bottom w:val="none" w:sz="0" w:space="0" w:color="auto"/>
        <w:right w:val="none" w:sz="0" w:space="0" w:color="auto"/>
      </w:divBdr>
    </w:div>
    <w:div w:id="331030610">
      <w:bodyDiv w:val="1"/>
      <w:marLeft w:val="0"/>
      <w:marRight w:val="0"/>
      <w:marTop w:val="0"/>
      <w:marBottom w:val="0"/>
      <w:divBdr>
        <w:top w:val="none" w:sz="0" w:space="0" w:color="auto"/>
        <w:left w:val="none" w:sz="0" w:space="0" w:color="auto"/>
        <w:bottom w:val="none" w:sz="0" w:space="0" w:color="auto"/>
        <w:right w:val="none" w:sz="0" w:space="0" w:color="auto"/>
      </w:divBdr>
    </w:div>
    <w:div w:id="423182996">
      <w:bodyDiv w:val="1"/>
      <w:marLeft w:val="0"/>
      <w:marRight w:val="0"/>
      <w:marTop w:val="0"/>
      <w:marBottom w:val="0"/>
      <w:divBdr>
        <w:top w:val="none" w:sz="0" w:space="0" w:color="auto"/>
        <w:left w:val="none" w:sz="0" w:space="0" w:color="auto"/>
        <w:bottom w:val="none" w:sz="0" w:space="0" w:color="auto"/>
        <w:right w:val="none" w:sz="0" w:space="0" w:color="auto"/>
      </w:divBdr>
    </w:div>
    <w:div w:id="435906953">
      <w:bodyDiv w:val="1"/>
      <w:marLeft w:val="0"/>
      <w:marRight w:val="0"/>
      <w:marTop w:val="0"/>
      <w:marBottom w:val="0"/>
      <w:divBdr>
        <w:top w:val="none" w:sz="0" w:space="0" w:color="auto"/>
        <w:left w:val="none" w:sz="0" w:space="0" w:color="auto"/>
        <w:bottom w:val="none" w:sz="0" w:space="0" w:color="auto"/>
        <w:right w:val="none" w:sz="0" w:space="0" w:color="auto"/>
      </w:divBdr>
    </w:div>
    <w:div w:id="460996079">
      <w:bodyDiv w:val="1"/>
      <w:marLeft w:val="0"/>
      <w:marRight w:val="0"/>
      <w:marTop w:val="0"/>
      <w:marBottom w:val="0"/>
      <w:divBdr>
        <w:top w:val="none" w:sz="0" w:space="0" w:color="auto"/>
        <w:left w:val="none" w:sz="0" w:space="0" w:color="auto"/>
        <w:bottom w:val="none" w:sz="0" w:space="0" w:color="auto"/>
        <w:right w:val="none" w:sz="0" w:space="0" w:color="auto"/>
      </w:divBdr>
    </w:div>
    <w:div w:id="479423899">
      <w:bodyDiv w:val="1"/>
      <w:marLeft w:val="0"/>
      <w:marRight w:val="0"/>
      <w:marTop w:val="0"/>
      <w:marBottom w:val="0"/>
      <w:divBdr>
        <w:top w:val="none" w:sz="0" w:space="0" w:color="auto"/>
        <w:left w:val="none" w:sz="0" w:space="0" w:color="auto"/>
        <w:bottom w:val="none" w:sz="0" w:space="0" w:color="auto"/>
        <w:right w:val="none" w:sz="0" w:space="0" w:color="auto"/>
      </w:divBdr>
    </w:div>
    <w:div w:id="590624942">
      <w:bodyDiv w:val="1"/>
      <w:marLeft w:val="0"/>
      <w:marRight w:val="0"/>
      <w:marTop w:val="0"/>
      <w:marBottom w:val="0"/>
      <w:divBdr>
        <w:top w:val="none" w:sz="0" w:space="0" w:color="auto"/>
        <w:left w:val="none" w:sz="0" w:space="0" w:color="auto"/>
        <w:bottom w:val="none" w:sz="0" w:space="0" w:color="auto"/>
        <w:right w:val="none" w:sz="0" w:space="0" w:color="auto"/>
      </w:divBdr>
    </w:div>
    <w:div w:id="621495963">
      <w:bodyDiv w:val="1"/>
      <w:marLeft w:val="0"/>
      <w:marRight w:val="0"/>
      <w:marTop w:val="0"/>
      <w:marBottom w:val="0"/>
      <w:divBdr>
        <w:top w:val="none" w:sz="0" w:space="0" w:color="auto"/>
        <w:left w:val="none" w:sz="0" w:space="0" w:color="auto"/>
        <w:bottom w:val="none" w:sz="0" w:space="0" w:color="auto"/>
        <w:right w:val="none" w:sz="0" w:space="0" w:color="auto"/>
      </w:divBdr>
    </w:div>
    <w:div w:id="655383483">
      <w:bodyDiv w:val="1"/>
      <w:marLeft w:val="0"/>
      <w:marRight w:val="0"/>
      <w:marTop w:val="0"/>
      <w:marBottom w:val="0"/>
      <w:divBdr>
        <w:top w:val="none" w:sz="0" w:space="0" w:color="auto"/>
        <w:left w:val="none" w:sz="0" w:space="0" w:color="auto"/>
        <w:bottom w:val="none" w:sz="0" w:space="0" w:color="auto"/>
        <w:right w:val="none" w:sz="0" w:space="0" w:color="auto"/>
      </w:divBdr>
    </w:div>
    <w:div w:id="710610637">
      <w:bodyDiv w:val="1"/>
      <w:marLeft w:val="0"/>
      <w:marRight w:val="0"/>
      <w:marTop w:val="0"/>
      <w:marBottom w:val="0"/>
      <w:divBdr>
        <w:top w:val="none" w:sz="0" w:space="0" w:color="auto"/>
        <w:left w:val="none" w:sz="0" w:space="0" w:color="auto"/>
        <w:bottom w:val="none" w:sz="0" w:space="0" w:color="auto"/>
        <w:right w:val="none" w:sz="0" w:space="0" w:color="auto"/>
      </w:divBdr>
    </w:div>
    <w:div w:id="733158273">
      <w:bodyDiv w:val="1"/>
      <w:marLeft w:val="0"/>
      <w:marRight w:val="0"/>
      <w:marTop w:val="0"/>
      <w:marBottom w:val="0"/>
      <w:divBdr>
        <w:top w:val="none" w:sz="0" w:space="0" w:color="auto"/>
        <w:left w:val="none" w:sz="0" w:space="0" w:color="auto"/>
        <w:bottom w:val="none" w:sz="0" w:space="0" w:color="auto"/>
        <w:right w:val="none" w:sz="0" w:space="0" w:color="auto"/>
      </w:divBdr>
    </w:div>
    <w:div w:id="793325615">
      <w:bodyDiv w:val="1"/>
      <w:marLeft w:val="0"/>
      <w:marRight w:val="0"/>
      <w:marTop w:val="0"/>
      <w:marBottom w:val="0"/>
      <w:divBdr>
        <w:top w:val="none" w:sz="0" w:space="0" w:color="auto"/>
        <w:left w:val="none" w:sz="0" w:space="0" w:color="auto"/>
        <w:bottom w:val="none" w:sz="0" w:space="0" w:color="auto"/>
        <w:right w:val="none" w:sz="0" w:space="0" w:color="auto"/>
      </w:divBdr>
    </w:div>
    <w:div w:id="835992957">
      <w:bodyDiv w:val="1"/>
      <w:marLeft w:val="0"/>
      <w:marRight w:val="0"/>
      <w:marTop w:val="0"/>
      <w:marBottom w:val="0"/>
      <w:divBdr>
        <w:top w:val="none" w:sz="0" w:space="0" w:color="auto"/>
        <w:left w:val="none" w:sz="0" w:space="0" w:color="auto"/>
        <w:bottom w:val="none" w:sz="0" w:space="0" w:color="auto"/>
        <w:right w:val="none" w:sz="0" w:space="0" w:color="auto"/>
      </w:divBdr>
    </w:div>
    <w:div w:id="840586748">
      <w:bodyDiv w:val="1"/>
      <w:marLeft w:val="0"/>
      <w:marRight w:val="0"/>
      <w:marTop w:val="0"/>
      <w:marBottom w:val="0"/>
      <w:divBdr>
        <w:top w:val="none" w:sz="0" w:space="0" w:color="auto"/>
        <w:left w:val="none" w:sz="0" w:space="0" w:color="auto"/>
        <w:bottom w:val="none" w:sz="0" w:space="0" w:color="auto"/>
        <w:right w:val="none" w:sz="0" w:space="0" w:color="auto"/>
      </w:divBdr>
    </w:div>
    <w:div w:id="847788046">
      <w:bodyDiv w:val="1"/>
      <w:marLeft w:val="0"/>
      <w:marRight w:val="0"/>
      <w:marTop w:val="0"/>
      <w:marBottom w:val="0"/>
      <w:divBdr>
        <w:top w:val="none" w:sz="0" w:space="0" w:color="auto"/>
        <w:left w:val="none" w:sz="0" w:space="0" w:color="auto"/>
        <w:bottom w:val="none" w:sz="0" w:space="0" w:color="auto"/>
        <w:right w:val="none" w:sz="0" w:space="0" w:color="auto"/>
      </w:divBdr>
    </w:div>
    <w:div w:id="854223272">
      <w:bodyDiv w:val="1"/>
      <w:marLeft w:val="0"/>
      <w:marRight w:val="0"/>
      <w:marTop w:val="0"/>
      <w:marBottom w:val="0"/>
      <w:divBdr>
        <w:top w:val="none" w:sz="0" w:space="0" w:color="auto"/>
        <w:left w:val="none" w:sz="0" w:space="0" w:color="auto"/>
        <w:bottom w:val="none" w:sz="0" w:space="0" w:color="auto"/>
        <w:right w:val="none" w:sz="0" w:space="0" w:color="auto"/>
      </w:divBdr>
    </w:div>
    <w:div w:id="898518710">
      <w:bodyDiv w:val="1"/>
      <w:marLeft w:val="0"/>
      <w:marRight w:val="0"/>
      <w:marTop w:val="0"/>
      <w:marBottom w:val="0"/>
      <w:divBdr>
        <w:top w:val="none" w:sz="0" w:space="0" w:color="auto"/>
        <w:left w:val="none" w:sz="0" w:space="0" w:color="auto"/>
        <w:bottom w:val="none" w:sz="0" w:space="0" w:color="auto"/>
        <w:right w:val="none" w:sz="0" w:space="0" w:color="auto"/>
      </w:divBdr>
    </w:div>
    <w:div w:id="921833880">
      <w:bodyDiv w:val="1"/>
      <w:marLeft w:val="0"/>
      <w:marRight w:val="0"/>
      <w:marTop w:val="0"/>
      <w:marBottom w:val="0"/>
      <w:divBdr>
        <w:top w:val="none" w:sz="0" w:space="0" w:color="auto"/>
        <w:left w:val="none" w:sz="0" w:space="0" w:color="auto"/>
        <w:bottom w:val="none" w:sz="0" w:space="0" w:color="auto"/>
        <w:right w:val="none" w:sz="0" w:space="0" w:color="auto"/>
      </w:divBdr>
    </w:div>
    <w:div w:id="933973587">
      <w:bodyDiv w:val="1"/>
      <w:marLeft w:val="0"/>
      <w:marRight w:val="0"/>
      <w:marTop w:val="0"/>
      <w:marBottom w:val="0"/>
      <w:divBdr>
        <w:top w:val="none" w:sz="0" w:space="0" w:color="auto"/>
        <w:left w:val="none" w:sz="0" w:space="0" w:color="auto"/>
        <w:bottom w:val="none" w:sz="0" w:space="0" w:color="auto"/>
        <w:right w:val="none" w:sz="0" w:space="0" w:color="auto"/>
      </w:divBdr>
    </w:div>
    <w:div w:id="936864702">
      <w:bodyDiv w:val="1"/>
      <w:marLeft w:val="0"/>
      <w:marRight w:val="0"/>
      <w:marTop w:val="0"/>
      <w:marBottom w:val="0"/>
      <w:divBdr>
        <w:top w:val="none" w:sz="0" w:space="0" w:color="auto"/>
        <w:left w:val="none" w:sz="0" w:space="0" w:color="auto"/>
        <w:bottom w:val="none" w:sz="0" w:space="0" w:color="auto"/>
        <w:right w:val="none" w:sz="0" w:space="0" w:color="auto"/>
      </w:divBdr>
    </w:div>
    <w:div w:id="1003119874">
      <w:bodyDiv w:val="1"/>
      <w:marLeft w:val="0"/>
      <w:marRight w:val="0"/>
      <w:marTop w:val="0"/>
      <w:marBottom w:val="0"/>
      <w:divBdr>
        <w:top w:val="none" w:sz="0" w:space="0" w:color="auto"/>
        <w:left w:val="none" w:sz="0" w:space="0" w:color="auto"/>
        <w:bottom w:val="none" w:sz="0" w:space="0" w:color="auto"/>
        <w:right w:val="none" w:sz="0" w:space="0" w:color="auto"/>
      </w:divBdr>
    </w:div>
    <w:div w:id="1049260213">
      <w:bodyDiv w:val="1"/>
      <w:marLeft w:val="0"/>
      <w:marRight w:val="0"/>
      <w:marTop w:val="0"/>
      <w:marBottom w:val="0"/>
      <w:divBdr>
        <w:top w:val="none" w:sz="0" w:space="0" w:color="auto"/>
        <w:left w:val="none" w:sz="0" w:space="0" w:color="auto"/>
        <w:bottom w:val="none" w:sz="0" w:space="0" w:color="auto"/>
        <w:right w:val="none" w:sz="0" w:space="0" w:color="auto"/>
      </w:divBdr>
    </w:div>
    <w:div w:id="1083381757">
      <w:bodyDiv w:val="1"/>
      <w:marLeft w:val="0"/>
      <w:marRight w:val="0"/>
      <w:marTop w:val="0"/>
      <w:marBottom w:val="0"/>
      <w:divBdr>
        <w:top w:val="none" w:sz="0" w:space="0" w:color="auto"/>
        <w:left w:val="none" w:sz="0" w:space="0" w:color="auto"/>
        <w:bottom w:val="none" w:sz="0" w:space="0" w:color="auto"/>
        <w:right w:val="none" w:sz="0" w:space="0" w:color="auto"/>
      </w:divBdr>
    </w:div>
    <w:div w:id="1111170563">
      <w:bodyDiv w:val="1"/>
      <w:marLeft w:val="0"/>
      <w:marRight w:val="0"/>
      <w:marTop w:val="0"/>
      <w:marBottom w:val="0"/>
      <w:divBdr>
        <w:top w:val="none" w:sz="0" w:space="0" w:color="auto"/>
        <w:left w:val="none" w:sz="0" w:space="0" w:color="auto"/>
        <w:bottom w:val="none" w:sz="0" w:space="0" w:color="auto"/>
        <w:right w:val="none" w:sz="0" w:space="0" w:color="auto"/>
      </w:divBdr>
    </w:div>
    <w:div w:id="1171213568">
      <w:bodyDiv w:val="1"/>
      <w:marLeft w:val="0"/>
      <w:marRight w:val="0"/>
      <w:marTop w:val="0"/>
      <w:marBottom w:val="0"/>
      <w:divBdr>
        <w:top w:val="none" w:sz="0" w:space="0" w:color="auto"/>
        <w:left w:val="none" w:sz="0" w:space="0" w:color="auto"/>
        <w:bottom w:val="none" w:sz="0" w:space="0" w:color="auto"/>
        <w:right w:val="none" w:sz="0" w:space="0" w:color="auto"/>
      </w:divBdr>
    </w:div>
    <w:div w:id="1173641164">
      <w:bodyDiv w:val="1"/>
      <w:marLeft w:val="0"/>
      <w:marRight w:val="0"/>
      <w:marTop w:val="0"/>
      <w:marBottom w:val="0"/>
      <w:divBdr>
        <w:top w:val="none" w:sz="0" w:space="0" w:color="auto"/>
        <w:left w:val="none" w:sz="0" w:space="0" w:color="auto"/>
        <w:bottom w:val="none" w:sz="0" w:space="0" w:color="auto"/>
        <w:right w:val="none" w:sz="0" w:space="0" w:color="auto"/>
      </w:divBdr>
    </w:div>
    <w:div w:id="1191072863">
      <w:bodyDiv w:val="1"/>
      <w:marLeft w:val="0"/>
      <w:marRight w:val="0"/>
      <w:marTop w:val="0"/>
      <w:marBottom w:val="0"/>
      <w:divBdr>
        <w:top w:val="none" w:sz="0" w:space="0" w:color="auto"/>
        <w:left w:val="none" w:sz="0" w:space="0" w:color="auto"/>
        <w:bottom w:val="none" w:sz="0" w:space="0" w:color="auto"/>
        <w:right w:val="none" w:sz="0" w:space="0" w:color="auto"/>
      </w:divBdr>
    </w:div>
    <w:div w:id="1240093285">
      <w:bodyDiv w:val="1"/>
      <w:marLeft w:val="0"/>
      <w:marRight w:val="0"/>
      <w:marTop w:val="0"/>
      <w:marBottom w:val="0"/>
      <w:divBdr>
        <w:top w:val="none" w:sz="0" w:space="0" w:color="auto"/>
        <w:left w:val="none" w:sz="0" w:space="0" w:color="auto"/>
        <w:bottom w:val="none" w:sz="0" w:space="0" w:color="auto"/>
        <w:right w:val="none" w:sz="0" w:space="0" w:color="auto"/>
      </w:divBdr>
    </w:div>
    <w:div w:id="1247569600">
      <w:bodyDiv w:val="1"/>
      <w:marLeft w:val="0"/>
      <w:marRight w:val="0"/>
      <w:marTop w:val="0"/>
      <w:marBottom w:val="0"/>
      <w:divBdr>
        <w:top w:val="none" w:sz="0" w:space="0" w:color="auto"/>
        <w:left w:val="none" w:sz="0" w:space="0" w:color="auto"/>
        <w:bottom w:val="none" w:sz="0" w:space="0" w:color="auto"/>
        <w:right w:val="none" w:sz="0" w:space="0" w:color="auto"/>
      </w:divBdr>
    </w:div>
    <w:div w:id="1262835659">
      <w:bodyDiv w:val="1"/>
      <w:marLeft w:val="0"/>
      <w:marRight w:val="0"/>
      <w:marTop w:val="0"/>
      <w:marBottom w:val="0"/>
      <w:divBdr>
        <w:top w:val="none" w:sz="0" w:space="0" w:color="auto"/>
        <w:left w:val="none" w:sz="0" w:space="0" w:color="auto"/>
        <w:bottom w:val="none" w:sz="0" w:space="0" w:color="auto"/>
        <w:right w:val="none" w:sz="0" w:space="0" w:color="auto"/>
      </w:divBdr>
    </w:div>
    <w:div w:id="1270310876">
      <w:bodyDiv w:val="1"/>
      <w:marLeft w:val="0"/>
      <w:marRight w:val="0"/>
      <w:marTop w:val="0"/>
      <w:marBottom w:val="0"/>
      <w:divBdr>
        <w:top w:val="none" w:sz="0" w:space="0" w:color="auto"/>
        <w:left w:val="none" w:sz="0" w:space="0" w:color="auto"/>
        <w:bottom w:val="none" w:sz="0" w:space="0" w:color="auto"/>
        <w:right w:val="none" w:sz="0" w:space="0" w:color="auto"/>
      </w:divBdr>
    </w:div>
    <w:div w:id="1335953696">
      <w:bodyDiv w:val="1"/>
      <w:marLeft w:val="0"/>
      <w:marRight w:val="0"/>
      <w:marTop w:val="0"/>
      <w:marBottom w:val="0"/>
      <w:divBdr>
        <w:top w:val="none" w:sz="0" w:space="0" w:color="auto"/>
        <w:left w:val="none" w:sz="0" w:space="0" w:color="auto"/>
        <w:bottom w:val="none" w:sz="0" w:space="0" w:color="auto"/>
        <w:right w:val="none" w:sz="0" w:space="0" w:color="auto"/>
      </w:divBdr>
    </w:div>
    <w:div w:id="1388533625">
      <w:bodyDiv w:val="1"/>
      <w:marLeft w:val="0"/>
      <w:marRight w:val="0"/>
      <w:marTop w:val="0"/>
      <w:marBottom w:val="0"/>
      <w:divBdr>
        <w:top w:val="none" w:sz="0" w:space="0" w:color="auto"/>
        <w:left w:val="none" w:sz="0" w:space="0" w:color="auto"/>
        <w:bottom w:val="none" w:sz="0" w:space="0" w:color="auto"/>
        <w:right w:val="none" w:sz="0" w:space="0" w:color="auto"/>
      </w:divBdr>
    </w:div>
    <w:div w:id="1390038411">
      <w:bodyDiv w:val="1"/>
      <w:marLeft w:val="0"/>
      <w:marRight w:val="0"/>
      <w:marTop w:val="0"/>
      <w:marBottom w:val="0"/>
      <w:divBdr>
        <w:top w:val="none" w:sz="0" w:space="0" w:color="auto"/>
        <w:left w:val="none" w:sz="0" w:space="0" w:color="auto"/>
        <w:bottom w:val="none" w:sz="0" w:space="0" w:color="auto"/>
        <w:right w:val="none" w:sz="0" w:space="0" w:color="auto"/>
      </w:divBdr>
    </w:div>
    <w:div w:id="1399787953">
      <w:bodyDiv w:val="1"/>
      <w:marLeft w:val="0"/>
      <w:marRight w:val="0"/>
      <w:marTop w:val="0"/>
      <w:marBottom w:val="0"/>
      <w:divBdr>
        <w:top w:val="none" w:sz="0" w:space="0" w:color="auto"/>
        <w:left w:val="none" w:sz="0" w:space="0" w:color="auto"/>
        <w:bottom w:val="none" w:sz="0" w:space="0" w:color="auto"/>
        <w:right w:val="none" w:sz="0" w:space="0" w:color="auto"/>
      </w:divBdr>
    </w:div>
    <w:div w:id="1414662465">
      <w:bodyDiv w:val="1"/>
      <w:marLeft w:val="0"/>
      <w:marRight w:val="0"/>
      <w:marTop w:val="0"/>
      <w:marBottom w:val="0"/>
      <w:divBdr>
        <w:top w:val="none" w:sz="0" w:space="0" w:color="auto"/>
        <w:left w:val="none" w:sz="0" w:space="0" w:color="auto"/>
        <w:bottom w:val="none" w:sz="0" w:space="0" w:color="auto"/>
        <w:right w:val="none" w:sz="0" w:space="0" w:color="auto"/>
      </w:divBdr>
    </w:div>
    <w:div w:id="1448500510">
      <w:bodyDiv w:val="1"/>
      <w:marLeft w:val="0"/>
      <w:marRight w:val="0"/>
      <w:marTop w:val="0"/>
      <w:marBottom w:val="0"/>
      <w:divBdr>
        <w:top w:val="none" w:sz="0" w:space="0" w:color="auto"/>
        <w:left w:val="none" w:sz="0" w:space="0" w:color="auto"/>
        <w:bottom w:val="none" w:sz="0" w:space="0" w:color="auto"/>
        <w:right w:val="none" w:sz="0" w:space="0" w:color="auto"/>
      </w:divBdr>
    </w:div>
    <w:div w:id="1466895791">
      <w:bodyDiv w:val="1"/>
      <w:marLeft w:val="0"/>
      <w:marRight w:val="0"/>
      <w:marTop w:val="0"/>
      <w:marBottom w:val="0"/>
      <w:divBdr>
        <w:top w:val="none" w:sz="0" w:space="0" w:color="auto"/>
        <w:left w:val="none" w:sz="0" w:space="0" w:color="auto"/>
        <w:bottom w:val="none" w:sz="0" w:space="0" w:color="auto"/>
        <w:right w:val="none" w:sz="0" w:space="0" w:color="auto"/>
      </w:divBdr>
    </w:div>
    <w:div w:id="1504392821">
      <w:bodyDiv w:val="1"/>
      <w:marLeft w:val="0"/>
      <w:marRight w:val="0"/>
      <w:marTop w:val="0"/>
      <w:marBottom w:val="0"/>
      <w:divBdr>
        <w:top w:val="none" w:sz="0" w:space="0" w:color="auto"/>
        <w:left w:val="none" w:sz="0" w:space="0" w:color="auto"/>
        <w:bottom w:val="none" w:sz="0" w:space="0" w:color="auto"/>
        <w:right w:val="none" w:sz="0" w:space="0" w:color="auto"/>
      </w:divBdr>
    </w:div>
    <w:div w:id="1599480016">
      <w:bodyDiv w:val="1"/>
      <w:marLeft w:val="0"/>
      <w:marRight w:val="0"/>
      <w:marTop w:val="0"/>
      <w:marBottom w:val="0"/>
      <w:divBdr>
        <w:top w:val="none" w:sz="0" w:space="0" w:color="auto"/>
        <w:left w:val="none" w:sz="0" w:space="0" w:color="auto"/>
        <w:bottom w:val="none" w:sz="0" w:space="0" w:color="auto"/>
        <w:right w:val="none" w:sz="0" w:space="0" w:color="auto"/>
      </w:divBdr>
    </w:div>
    <w:div w:id="1652517997">
      <w:bodyDiv w:val="1"/>
      <w:marLeft w:val="0"/>
      <w:marRight w:val="0"/>
      <w:marTop w:val="0"/>
      <w:marBottom w:val="0"/>
      <w:divBdr>
        <w:top w:val="none" w:sz="0" w:space="0" w:color="auto"/>
        <w:left w:val="none" w:sz="0" w:space="0" w:color="auto"/>
        <w:bottom w:val="none" w:sz="0" w:space="0" w:color="auto"/>
        <w:right w:val="none" w:sz="0" w:space="0" w:color="auto"/>
      </w:divBdr>
    </w:div>
    <w:div w:id="1676836852">
      <w:bodyDiv w:val="1"/>
      <w:marLeft w:val="0"/>
      <w:marRight w:val="0"/>
      <w:marTop w:val="0"/>
      <w:marBottom w:val="0"/>
      <w:divBdr>
        <w:top w:val="none" w:sz="0" w:space="0" w:color="auto"/>
        <w:left w:val="none" w:sz="0" w:space="0" w:color="auto"/>
        <w:bottom w:val="none" w:sz="0" w:space="0" w:color="auto"/>
        <w:right w:val="none" w:sz="0" w:space="0" w:color="auto"/>
      </w:divBdr>
    </w:div>
    <w:div w:id="1692293648">
      <w:bodyDiv w:val="1"/>
      <w:marLeft w:val="0"/>
      <w:marRight w:val="0"/>
      <w:marTop w:val="0"/>
      <w:marBottom w:val="0"/>
      <w:divBdr>
        <w:top w:val="none" w:sz="0" w:space="0" w:color="auto"/>
        <w:left w:val="none" w:sz="0" w:space="0" w:color="auto"/>
        <w:bottom w:val="none" w:sz="0" w:space="0" w:color="auto"/>
        <w:right w:val="none" w:sz="0" w:space="0" w:color="auto"/>
      </w:divBdr>
    </w:div>
    <w:div w:id="1721244771">
      <w:bodyDiv w:val="1"/>
      <w:marLeft w:val="0"/>
      <w:marRight w:val="0"/>
      <w:marTop w:val="0"/>
      <w:marBottom w:val="0"/>
      <w:divBdr>
        <w:top w:val="none" w:sz="0" w:space="0" w:color="auto"/>
        <w:left w:val="none" w:sz="0" w:space="0" w:color="auto"/>
        <w:bottom w:val="none" w:sz="0" w:space="0" w:color="auto"/>
        <w:right w:val="none" w:sz="0" w:space="0" w:color="auto"/>
      </w:divBdr>
    </w:div>
    <w:div w:id="1726224205">
      <w:bodyDiv w:val="1"/>
      <w:marLeft w:val="0"/>
      <w:marRight w:val="0"/>
      <w:marTop w:val="0"/>
      <w:marBottom w:val="0"/>
      <w:divBdr>
        <w:top w:val="none" w:sz="0" w:space="0" w:color="auto"/>
        <w:left w:val="none" w:sz="0" w:space="0" w:color="auto"/>
        <w:bottom w:val="none" w:sz="0" w:space="0" w:color="auto"/>
        <w:right w:val="none" w:sz="0" w:space="0" w:color="auto"/>
      </w:divBdr>
    </w:div>
    <w:div w:id="1772895130">
      <w:bodyDiv w:val="1"/>
      <w:marLeft w:val="0"/>
      <w:marRight w:val="0"/>
      <w:marTop w:val="0"/>
      <w:marBottom w:val="0"/>
      <w:divBdr>
        <w:top w:val="none" w:sz="0" w:space="0" w:color="auto"/>
        <w:left w:val="none" w:sz="0" w:space="0" w:color="auto"/>
        <w:bottom w:val="none" w:sz="0" w:space="0" w:color="auto"/>
        <w:right w:val="none" w:sz="0" w:space="0" w:color="auto"/>
      </w:divBdr>
    </w:div>
    <w:div w:id="1852261846">
      <w:bodyDiv w:val="1"/>
      <w:marLeft w:val="0"/>
      <w:marRight w:val="0"/>
      <w:marTop w:val="0"/>
      <w:marBottom w:val="0"/>
      <w:divBdr>
        <w:top w:val="none" w:sz="0" w:space="0" w:color="auto"/>
        <w:left w:val="none" w:sz="0" w:space="0" w:color="auto"/>
        <w:bottom w:val="none" w:sz="0" w:space="0" w:color="auto"/>
        <w:right w:val="none" w:sz="0" w:space="0" w:color="auto"/>
      </w:divBdr>
    </w:div>
    <w:div w:id="1930852037">
      <w:bodyDiv w:val="1"/>
      <w:marLeft w:val="0"/>
      <w:marRight w:val="0"/>
      <w:marTop w:val="0"/>
      <w:marBottom w:val="0"/>
      <w:divBdr>
        <w:top w:val="none" w:sz="0" w:space="0" w:color="auto"/>
        <w:left w:val="none" w:sz="0" w:space="0" w:color="auto"/>
        <w:bottom w:val="none" w:sz="0" w:space="0" w:color="auto"/>
        <w:right w:val="none" w:sz="0" w:space="0" w:color="auto"/>
      </w:divBdr>
    </w:div>
    <w:div w:id="1996952599">
      <w:bodyDiv w:val="1"/>
      <w:marLeft w:val="0"/>
      <w:marRight w:val="0"/>
      <w:marTop w:val="0"/>
      <w:marBottom w:val="0"/>
      <w:divBdr>
        <w:top w:val="none" w:sz="0" w:space="0" w:color="auto"/>
        <w:left w:val="none" w:sz="0" w:space="0" w:color="auto"/>
        <w:bottom w:val="none" w:sz="0" w:space="0" w:color="auto"/>
        <w:right w:val="none" w:sz="0" w:space="0" w:color="auto"/>
      </w:divBdr>
    </w:div>
    <w:div w:id="2033919708">
      <w:bodyDiv w:val="1"/>
      <w:marLeft w:val="0"/>
      <w:marRight w:val="0"/>
      <w:marTop w:val="0"/>
      <w:marBottom w:val="0"/>
      <w:divBdr>
        <w:top w:val="none" w:sz="0" w:space="0" w:color="auto"/>
        <w:left w:val="none" w:sz="0" w:space="0" w:color="auto"/>
        <w:bottom w:val="none" w:sz="0" w:space="0" w:color="auto"/>
        <w:right w:val="none" w:sz="0" w:space="0" w:color="auto"/>
      </w:divBdr>
    </w:div>
    <w:div w:id="2034501859">
      <w:bodyDiv w:val="1"/>
      <w:marLeft w:val="0"/>
      <w:marRight w:val="0"/>
      <w:marTop w:val="0"/>
      <w:marBottom w:val="0"/>
      <w:divBdr>
        <w:top w:val="none" w:sz="0" w:space="0" w:color="auto"/>
        <w:left w:val="none" w:sz="0" w:space="0" w:color="auto"/>
        <w:bottom w:val="none" w:sz="0" w:space="0" w:color="auto"/>
        <w:right w:val="none" w:sz="0" w:space="0" w:color="auto"/>
      </w:divBdr>
    </w:div>
    <w:div w:id="2113472775">
      <w:bodyDiv w:val="1"/>
      <w:marLeft w:val="0"/>
      <w:marRight w:val="0"/>
      <w:marTop w:val="0"/>
      <w:marBottom w:val="0"/>
      <w:divBdr>
        <w:top w:val="none" w:sz="0" w:space="0" w:color="auto"/>
        <w:left w:val="none" w:sz="0" w:space="0" w:color="auto"/>
        <w:bottom w:val="none" w:sz="0" w:space="0" w:color="auto"/>
        <w:right w:val="none" w:sz="0" w:space="0" w:color="auto"/>
      </w:divBdr>
    </w:div>
    <w:div w:id="2122676603">
      <w:bodyDiv w:val="1"/>
      <w:marLeft w:val="0"/>
      <w:marRight w:val="0"/>
      <w:marTop w:val="0"/>
      <w:marBottom w:val="0"/>
      <w:divBdr>
        <w:top w:val="none" w:sz="0" w:space="0" w:color="auto"/>
        <w:left w:val="none" w:sz="0" w:space="0" w:color="auto"/>
        <w:bottom w:val="none" w:sz="0" w:space="0" w:color="auto"/>
        <w:right w:val="none" w:sz="0" w:space="0" w:color="auto"/>
      </w:divBdr>
    </w:div>
    <w:div w:id="21376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C3C0-B455-4E3F-B6ED-019DA623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14268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Flanian D'souza</dc:creator>
  <cp:keywords/>
  <dc:description/>
  <cp:lastModifiedBy>Deepak Thanekar</cp:lastModifiedBy>
  <cp:revision>2</cp:revision>
  <cp:lastPrinted>2024-11-12T13:37:00Z</cp:lastPrinted>
  <dcterms:created xsi:type="dcterms:W3CDTF">2025-12-11T14:32:00Z</dcterms:created>
  <dcterms:modified xsi:type="dcterms:W3CDTF">2025-12-11T14:32:00Z</dcterms:modified>
</cp:coreProperties>
</file>